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802" w:rsidRPr="00411802" w:rsidRDefault="00411802" w:rsidP="0041180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Pr="00411802">
        <w:rPr>
          <w:rFonts w:ascii="Arial" w:eastAsia="Times New Roman" w:hAnsi="Arial" w:cs="Arial"/>
          <w:b/>
          <w:bCs/>
          <w:color w:val="800000"/>
          <w:sz w:val="48"/>
          <w:szCs w:val="48"/>
          <w:lang w:eastAsia="it-IT"/>
        </w:rPr>
        <w:t>L'ILLECITO AMMINISTRATIVO</w:t>
      </w:r>
    </w:p>
    <w:p w:rsidR="00411802" w:rsidRPr="00411802" w:rsidRDefault="00411802" w:rsidP="0041180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11802">
        <w:rPr>
          <w:rFonts w:ascii="Arial" w:eastAsia="Times New Roman" w:hAnsi="Arial" w:cs="Arial"/>
          <w:b/>
          <w:bCs/>
          <w:color w:val="800000"/>
          <w:sz w:val="48"/>
          <w:szCs w:val="48"/>
          <w:lang w:eastAsia="it-IT"/>
        </w:rPr>
        <w:t xml:space="preserve">ED IL PROCEDIMENTO SANZIONATORIO </w:t>
      </w:r>
    </w:p>
    <w:p w:rsidR="00411802" w:rsidRPr="00411802" w:rsidRDefault="00411802" w:rsidP="0041180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11802">
        <w:rPr>
          <w:rFonts w:ascii="Arial" w:eastAsia="Times New Roman" w:hAnsi="Arial" w:cs="Arial"/>
          <w:b/>
          <w:bCs/>
          <w:color w:val="800000"/>
          <w:sz w:val="48"/>
          <w:szCs w:val="48"/>
          <w:lang w:eastAsia="it-IT"/>
        </w:rPr>
        <w:t xml:space="preserve">AMMINISTRATIVO </w:t>
      </w:r>
    </w:p>
    <w:p w:rsidR="00411802" w:rsidRPr="00411802" w:rsidRDefault="00411802" w:rsidP="0041180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11802">
        <w:rPr>
          <w:rFonts w:ascii="Arial" w:eastAsia="Times New Roman" w:hAnsi="Arial" w:cs="Arial"/>
          <w:b/>
          <w:bCs/>
          <w:color w:val="800000"/>
          <w:sz w:val="48"/>
          <w:szCs w:val="48"/>
          <w:lang w:eastAsia="it-IT"/>
        </w:rPr>
        <w:t>DISCIPLINATO DALLA LEGGE 689/1981</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ILLECITO E PROCEDIMENTO SANZIONATORIO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Cosa è un </w:t>
      </w:r>
      <w:r w:rsidRPr="00411802">
        <w:rPr>
          <w:rFonts w:ascii="Arial" w:eastAsia="Times New Roman" w:hAnsi="Arial" w:cs="Arial"/>
          <w:b/>
          <w:bCs/>
          <w:sz w:val="24"/>
          <w:szCs w:val="24"/>
          <w:lang w:eastAsia="it-IT"/>
        </w:rPr>
        <w:t>PROCEDIMENTO</w:t>
      </w:r>
      <w:r w:rsidRPr="00411802">
        <w:rPr>
          <w:rFonts w:ascii="Arial" w:eastAsia="Times New Roman" w:hAnsi="Arial" w:cs="Arial"/>
          <w:sz w:val="24"/>
          <w:szCs w:val="24"/>
          <w:lang w:eastAsia="it-IT"/>
        </w:rPr>
        <w:t>? Esso è costituito da una serie di atti ed at</w:t>
      </w:r>
      <w:r w:rsidR="00DB5F81">
        <w:rPr>
          <w:rFonts w:ascii="Arial" w:eastAsia="Times New Roman" w:hAnsi="Arial" w:cs="Arial"/>
          <w:sz w:val="24"/>
          <w:szCs w:val="24"/>
          <w:lang w:eastAsia="it-IT"/>
        </w:rPr>
        <w:t>t</w:t>
      </w:r>
      <w:r w:rsidRPr="00411802">
        <w:rPr>
          <w:rFonts w:ascii="Arial" w:eastAsia="Times New Roman" w:hAnsi="Arial" w:cs="Arial"/>
          <w:sz w:val="24"/>
          <w:szCs w:val="24"/>
          <w:lang w:eastAsia="it-IT"/>
        </w:rPr>
        <w:t xml:space="preserve">ività tutti finalizzati alla emissione di un </w:t>
      </w:r>
      <w:r w:rsidRPr="00411802">
        <w:rPr>
          <w:rFonts w:ascii="Arial" w:eastAsia="Times New Roman" w:hAnsi="Arial" w:cs="Arial"/>
          <w:b/>
          <w:bCs/>
          <w:sz w:val="24"/>
          <w:szCs w:val="24"/>
          <w:lang w:eastAsia="it-IT"/>
        </w:rPr>
        <w:t>PROVVEDIMENTO FINALE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parliamo di procedimento sanzionatorio amministrativo trattiamo di un insieme di atti concatenati il cui obiettivo finale è quello dell’applicazione di una </w:t>
      </w:r>
      <w:r w:rsidRPr="00411802">
        <w:rPr>
          <w:rFonts w:ascii="Arial" w:eastAsia="Times New Roman" w:hAnsi="Arial" w:cs="Arial"/>
          <w:b/>
          <w:bCs/>
          <w:sz w:val="24"/>
          <w:szCs w:val="24"/>
          <w:lang w:eastAsia="it-IT"/>
        </w:rPr>
        <w:t xml:space="preserve">SANZIONE </w:t>
      </w:r>
      <w:r w:rsidRPr="00411802">
        <w:rPr>
          <w:rFonts w:ascii="Arial" w:eastAsia="Times New Roman" w:hAnsi="Arial" w:cs="Arial"/>
          <w:sz w:val="24"/>
          <w:szCs w:val="24"/>
          <w:lang w:eastAsia="it-IT"/>
        </w:rPr>
        <w:t xml:space="preserve">di carattere amministrativo. </w:t>
      </w:r>
    </w:p>
    <w:p w:rsidR="00411802" w:rsidRPr="00411802" w:rsidRDefault="00411802" w:rsidP="00411802">
      <w:pPr>
        <w:tabs>
          <w:tab w:val="left" w:pos="708"/>
          <w:tab w:val="center" w:pos="4819"/>
          <w:tab w:val="right" w:pos="9638"/>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tbl>
      <w:tblPr>
        <w:tblW w:w="10980" w:type="dxa"/>
        <w:tblLook w:val="04A0" w:firstRow="1" w:lastRow="0" w:firstColumn="1" w:lastColumn="0" w:noHBand="0" w:noVBand="1"/>
      </w:tblPr>
      <w:tblGrid>
        <w:gridCol w:w="2268"/>
        <w:gridCol w:w="8712"/>
      </w:tblGrid>
      <w:tr w:rsidR="00411802" w:rsidRPr="00411802" w:rsidTr="00411802">
        <w:trPr>
          <w:trHeight w:val="23760"/>
        </w:trPr>
        <w:tc>
          <w:tcPr>
            <w:tcW w:w="2268"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lastRenderedPageBreak/>
              <w:t xml:space="preserve">Nozione di illecito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DB5F8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Classificazione dell’illecito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DB5F81" w:rsidRDefault="00DB5F81"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Illecito civile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DB5F81"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Illecito penale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Illecito amministrativo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Pr="00411802">
              <w:rPr>
                <w:rFonts w:ascii="Arial" w:eastAsia="Times New Roman" w:hAnsi="Arial" w:cs="Arial"/>
                <w:b/>
                <w:bCs/>
                <w:sz w:val="24"/>
                <w:szCs w:val="24"/>
                <w:lang w:eastAsia="it-IT"/>
              </w:rPr>
              <w:t xml:space="preserve">Classificare l’illecito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A50F1C" w:rsidRDefault="00411802" w:rsidP="00411802">
            <w:pPr>
              <w:spacing w:before="100" w:beforeAutospacing="1" w:after="100" w:afterAutospacing="1" w:line="240" w:lineRule="auto"/>
              <w:rPr>
                <w:rFonts w:ascii="Arial" w:eastAsia="Times New Roman" w:hAnsi="Arial" w:cs="Arial"/>
                <w:b/>
                <w:bCs/>
                <w:sz w:val="24"/>
                <w:szCs w:val="24"/>
                <w:lang w:eastAsia="it-IT"/>
              </w:rPr>
            </w:pPr>
            <w:r w:rsidRPr="00411802">
              <w:rPr>
                <w:rFonts w:ascii="Arial" w:eastAsia="Times New Roman" w:hAnsi="Arial" w:cs="Arial"/>
                <w:b/>
                <w:bCs/>
                <w:sz w:val="24"/>
                <w:szCs w:val="24"/>
                <w:lang w:eastAsia="it-IT"/>
              </w:rPr>
              <w:t xml:space="preserve">  </w:t>
            </w:r>
          </w:p>
          <w:p w:rsidR="00A50F1C" w:rsidRDefault="00A50F1C" w:rsidP="00411802">
            <w:pPr>
              <w:spacing w:before="100" w:beforeAutospacing="1" w:after="100" w:afterAutospacing="1" w:line="240" w:lineRule="auto"/>
              <w:rPr>
                <w:rFonts w:ascii="Arial" w:eastAsia="Times New Roman" w:hAnsi="Arial" w:cs="Arial"/>
                <w:b/>
                <w:bCs/>
                <w:sz w:val="24"/>
                <w:szCs w:val="24"/>
                <w:lang w:eastAsia="it-IT"/>
              </w:rPr>
            </w:pPr>
          </w:p>
          <w:p w:rsidR="00A50F1C" w:rsidRDefault="00A50F1C" w:rsidP="00411802">
            <w:pPr>
              <w:spacing w:before="100" w:beforeAutospacing="1" w:after="100" w:afterAutospacing="1" w:line="240" w:lineRule="auto"/>
              <w:rPr>
                <w:rFonts w:ascii="Arial" w:eastAsia="Times New Roman" w:hAnsi="Arial" w:cs="Arial"/>
                <w:b/>
                <w:bCs/>
                <w:sz w:val="24"/>
                <w:szCs w:val="24"/>
                <w:lang w:eastAsia="it-IT"/>
              </w:rPr>
            </w:pPr>
          </w:p>
          <w:p w:rsidR="00A50F1C" w:rsidRDefault="00A50F1C"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Depenalizzazione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A50F1C" w:rsidRDefault="00DB5F81" w:rsidP="00411802">
            <w:pPr>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br/>
            </w:r>
            <w:r w:rsidR="00A50F1C">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514911"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t xml:space="preserve">  </w:t>
            </w:r>
            <w:proofErr w:type="spellStart"/>
            <w:r>
              <w:rPr>
                <w:rFonts w:ascii="Arial" w:eastAsia="Times New Roman" w:hAnsi="Arial" w:cs="Arial"/>
                <w:b/>
                <w:bCs/>
                <w:sz w:val="24"/>
                <w:szCs w:val="24"/>
                <w:lang w:eastAsia="it-IT"/>
              </w:rPr>
              <w:t>D.Lgs.</w:t>
            </w:r>
            <w:proofErr w:type="spellEnd"/>
            <w:r w:rsidR="00411802" w:rsidRPr="00411802">
              <w:rPr>
                <w:rFonts w:ascii="Arial" w:eastAsia="Times New Roman" w:hAnsi="Arial" w:cs="Arial"/>
                <w:b/>
                <w:bCs/>
                <w:sz w:val="24"/>
                <w:szCs w:val="24"/>
                <w:lang w:eastAsia="it-IT"/>
              </w:rPr>
              <w:t xml:space="preserve"> 507/99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tc>
        <w:tc>
          <w:tcPr>
            <w:tcW w:w="8712" w:type="dxa"/>
            <w:hideMark/>
          </w:tcPr>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Cosa è un illecito? L’illecito è la violazione di una regola posta dall’ordinamento giuridico per la tutela di un interesse. Nel caso di commissione di un illecito viene prevista una </w:t>
            </w:r>
            <w:r w:rsidRPr="00411802">
              <w:rPr>
                <w:rFonts w:ascii="Arial" w:eastAsia="Times New Roman" w:hAnsi="Arial" w:cs="Arial"/>
                <w:b/>
                <w:bCs/>
                <w:sz w:val="24"/>
                <w:szCs w:val="24"/>
                <w:lang w:eastAsia="it-IT"/>
              </w:rPr>
              <w:t>sanzione</w:t>
            </w:r>
            <w:r w:rsidRPr="00411802">
              <w:rPr>
                <w:rFonts w:ascii="Arial" w:eastAsia="Times New Roman" w:hAnsi="Arial" w:cs="Arial"/>
                <w:sz w:val="24"/>
                <w:szCs w:val="24"/>
                <w:lang w:eastAsia="it-IT"/>
              </w:rPr>
              <w:t xml:space="preserve">, che costituisce la conseguenza, il castigo, la punizione per la violazione commessa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L’illecito può essere: </w:t>
            </w:r>
            <w:r w:rsidRPr="00411802">
              <w:rPr>
                <w:rFonts w:ascii="Arial" w:eastAsia="Times New Roman" w:hAnsi="Arial" w:cs="Arial"/>
                <w:b/>
                <w:bCs/>
                <w:sz w:val="24"/>
                <w:szCs w:val="24"/>
                <w:lang w:eastAsia="it-IT"/>
              </w:rPr>
              <w:t>civile, penale, amministrativo</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differenza sta </w:t>
            </w:r>
            <w:r w:rsidRPr="00411802">
              <w:rPr>
                <w:rFonts w:ascii="Arial" w:eastAsia="Times New Roman" w:hAnsi="Arial" w:cs="Arial"/>
                <w:b/>
                <w:bCs/>
                <w:sz w:val="24"/>
                <w:szCs w:val="24"/>
                <w:u w:val="single"/>
                <w:lang w:eastAsia="it-IT"/>
              </w:rPr>
              <w:t>esclusivamente</w:t>
            </w:r>
            <w:r w:rsidRPr="00411802">
              <w:rPr>
                <w:rFonts w:ascii="Arial" w:eastAsia="Times New Roman" w:hAnsi="Arial" w:cs="Arial"/>
                <w:sz w:val="24"/>
                <w:szCs w:val="24"/>
                <w:u w:val="single"/>
                <w:lang w:eastAsia="it-IT"/>
              </w:rPr>
              <w:t xml:space="preserve"> </w:t>
            </w:r>
            <w:r w:rsidRPr="00411802">
              <w:rPr>
                <w:rFonts w:ascii="Arial" w:eastAsia="Times New Roman" w:hAnsi="Arial" w:cs="Arial"/>
                <w:sz w:val="24"/>
                <w:szCs w:val="24"/>
                <w:lang w:eastAsia="it-IT"/>
              </w:rPr>
              <w:t xml:space="preserve">nel tipo di sanzione prevista dalla norma di legge.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L’illecito civile tutela </w:t>
            </w:r>
            <w:r w:rsidRPr="00411802">
              <w:rPr>
                <w:rFonts w:ascii="Arial" w:eastAsia="Times New Roman" w:hAnsi="Arial" w:cs="Arial"/>
                <w:b/>
                <w:bCs/>
                <w:sz w:val="24"/>
                <w:szCs w:val="24"/>
                <w:lang w:eastAsia="it-IT"/>
              </w:rPr>
              <w:t>interessi patrimoniali di natura privata</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sanzioni sono il “risarcimento del danno” o la “restituzione”.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L’illecito penale si definisce </w:t>
            </w:r>
            <w:r w:rsidRPr="00411802">
              <w:rPr>
                <w:rFonts w:ascii="Arial" w:eastAsia="Times New Roman" w:hAnsi="Arial" w:cs="Arial"/>
                <w:b/>
                <w:bCs/>
                <w:sz w:val="24"/>
                <w:szCs w:val="24"/>
                <w:lang w:eastAsia="it-IT"/>
              </w:rPr>
              <w:t xml:space="preserve">reato </w:t>
            </w:r>
            <w:r w:rsidRPr="00411802">
              <w:rPr>
                <w:rFonts w:ascii="Arial" w:eastAsia="Times New Roman" w:hAnsi="Arial" w:cs="Arial"/>
                <w:sz w:val="24"/>
                <w:szCs w:val="24"/>
                <w:lang w:eastAsia="it-IT"/>
              </w:rPr>
              <w:t xml:space="preserve">ed è posto a tutela di </w:t>
            </w:r>
            <w:r w:rsidRPr="00411802">
              <w:rPr>
                <w:rFonts w:ascii="Arial" w:eastAsia="Times New Roman" w:hAnsi="Arial" w:cs="Arial"/>
                <w:b/>
                <w:bCs/>
                <w:sz w:val="24"/>
                <w:szCs w:val="24"/>
                <w:lang w:eastAsia="it-IT"/>
              </w:rPr>
              <w:t>interessi pubblici</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sanzioni si chiamano </w:t>
            </w:r>
            <w:r w:rsidRPr="00411802">
              <w:rPr>
                <w:rFonts w:ascii="Arial" w:eastAsia="Times New Roman" w:hAnsi="Arial" w:cs="Arial"/>
                <w:b/>
                <w:bCs/>
                <w:sz w:val="24"/>
                <w:szCs w:val="24"/>
                <w:lang w:eastAsia="it-IT"/>
              </w:rPr>
              <w:t xml:space="preserve">pene.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pena viene applicata dal </w:t>
            </w:r>
            <w:r w:rsidRPr="00411802">
              <w:rPr>
                <w:rFonts w:ascii="Arial" w:eastAsia="Times New Roman" w:hAnsi="Arial" w:cs="Arial"/>
                <w:b/>
                <w:bCs/>
                <w:sz w:val="24"/>
                <w:szCs w:val="24"/>
                <w:lang w:eastAsia="it-IT"/>
              </w:rPr>
              <w:t>giudice</w:t>
            </w:r>
            <w:r w:rsidRPr="00411802">
              <w:rPr>
                <w:rFonts w:ascii="Arial" w:eastAsia="Times New Roman" w:hAnsi="Arial" w:cs="Arial"/>
                <w:sz w:val="24"/>
                <w:szCs w:val="24"/>
                <w:lang w:eastAsia="it-IT"/>
              </w:rPr>
              <w:t xml:space="preserve"> con </w:t>
            </w:r>
            <w:r w:rsidRPr="00411802">
              <w:rPr>
                <w:rFonts w:ascii="Arial" w:eastAsia="Times New Roman" w:hAnsi="Arial" w:cs="Arial"/>
                <w:b/>
                <w:bCs/>
                <w:sz w:val="24"/>
                <w:szCs w:val="24"/>
                <w:lang w:eastAsia="it-IT"/>
              </w:rPr>
              <w:t>sentenza</w:t>
            </w:r>
            <w:r w:rsidRPr="00411802">
              <w:rPr>
                <w:rFonts w:ascii="Arial" w:eastAsia="Times New Roman" w:hAnsi="Arial" w:cs="Arial"/>
                <w:sz w:val="24"/>
                <w:szCs w:val="24"/>
                <w:lang w:eastAsia="it-IT"/>
              </w:rPr>
              <w:t xml:space="preserve"> di condanna.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L’illecito amministrativo è posto a tutela </w:t>
            </w:r>
            <w:r w:rsidRPr="00411802">
              <w:rPr>
                <w:rFonts w:ascii="Arial" w:eastAsia="Times New Roman" w:hAnsi="Arial" w:cs="Arial"/>
                <w:b/>
                <w:bCs/>
                <w:sz w:val="24"/>
                <w:szCs w:val="24"/>
                <w:lang w:eastAsia="it-IT"/>
              </w:rPr>
              <w:t xml:space="preserve">di interessi pubblici.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sanzioni si chiamano </w:t>
            </w:r>
            <w:r w:rsidRPr="00411802">
              <w:rPr>
                <w:rFonts w:ascii="Arial" w:eastAsia="Times New Roman" w:hAnsi="Arial" w:cs="Arial"/>
                <w:b/>
                <w:bCs/>
                <w:sz w:val="24"/>
                <w:szCs w:val="24"/>
                <w:lang w:eastAsia="it-IT"/>
              </w:rPr>
              <w:t>sanzioni amministrative (pecuniarie e accessorie).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sanzione amministrativa viene applicata </w:t>
            </w:r>
            <w:r w:rsidRPr="00411802">
              <w:rPr>
                <w:rFonts w:ascii="Arial" w:eastAsia="Times New Roman" w:hAnsi="Arial" w:cs="Arial"/>
                <w:b/>
                <w:bCs/>
                <w:sz w:val="24"/>
                <w:szCs w:val="24"/>
                <w:lang w:eastAsia="it-IT"/>
              </w:rPr>
              <w:t>dall’autorità amministrativa</w:t>
            </w:r>
            <w:r w:rsidRPr="00411802">
              <w:rPr>
                <w:rFonts w:ascii="Arial" w:eastAsia="Times New Roman" w:hAnsi="Arial" w:cs="Arial"/>
                <w:sz w:val="24"/>
                <w:szCs w:val="24"/>
                <w:lang w:eastAsia="it-IT"/>
              </w:rPr>
              <w:t xml:space="preserve"> con </w:t>
            </w:r>
            <w:r w:rsidRPr="00411802">
              <w:rPr>
                <w:rFonts w:ascii="Arial" w:eastAsia="Times New Roman" w:hAnsi="Arial" w:cs="Arial"/>
                <w:b/>
                <w:bCs/>
                <w:sz w:val="24"/>
                <w:szCs w:val="24"/>
                <w:lang w:eastAsia="it-IT"/>
              </w:rPr>
              <w:t>atti o provvedimenti amministrativi</w:t>
            </w:r>
            <w:r w:rsidRPr="00411802">
              <w:rPr>
                <w:rFonts w:ascii="Arial" w:eastAsia="Times New Roman" w:hAnsi="Arial" w:cs="Arial"/>
                <w:sz w:val="24"/>
                <w:szCs w:val="24"/>
                <w:lang w:eastAsia="it-IT"/>
              </w:rPr>
              <w:t>.</w:t>
            </w: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br w:type="page"/>
            </w:r>
            <w:r w:rsidRPr="00411802">
              <w:rPr>
                <w:rFonts w:ascii="Times New Roman" w:eastAsia="Times New Roman" w:hAnsi="Times New Roman" w:cs="Times New Roman"/>
                <w:sz w:val="24"/>
                <w:szCs w:val="24"/>
                <w:lang w:eastAsia="it-IT"/>
              </w:rPr>
              <w:t> </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Nello svolgimento della funzione repressiva, compito principale dell’operatore di polizia è </w:t>
            </w:r>
            <w:r w:rsidRPr="00411802">
              <w:rPr>
                <w:rFonts w:ascii="Arial" w:eastAsia="Times New Roman" w:hAnsi="Arial" w:cs="Arial"/>
                <w:b/>
                <w:bCs/>
                <w:sz w:val="24"/>
                <w:szCs w:val="24"/>
                <w:u w:val="single"/>
                <w:lang w:eastAsia="it-IT"/>
              </w:rPr>
              <w:t>classificare l’illecito per individuare correttamente la procedura da porre in essere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classificazione viene fatta trovando la norma giuridica che vieta la condotta posta in essere e andando verificare il tipo di la sanzione che la legge prevede per la violazione commessa.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A50F1C" w:rsidRDefault="00A50F1C" w:rsidP="00411802">
            <w:pPr>
              <w:spacing w:before="100" w:beforeAutospacing="1" w:after="100" w:afterAutospacing="1" w:line="240" w:lineRule="auto"/>
              <w:rPr>
                <w:rFonts w:ascii="Arial" w:eastAsia="Times New Roman" w:hAnsi="Arial" w:cs="Arial"/>
                <w:sz w:val="24"/>
                <w:szCs w:val="24"/>
                <w:lang w:eastAsia="it-IT"/>
              </w:rPr>
            </w:pPr>
          </w:p>
          <w:p w:rsidR="00A50F1C" w:rsidRDefault="00A50F1C" w:rsidP="00411802">
            <w:pPr>
              <w:spacing w:before="100" w:beforeAutospacing="1" w:after="100" w:afterAutospacing="1" w:line="240" w:lineRule="auto"/>
              <w:rPr>
                <w:rFonts w:ascii="Arial" w:eastAsia="Times New Roman" w:hAnsi="Arial" w:cs="Arial"/>
                <w:sz w:val="24"/>
                <w:szCs w:val="24"/>
                <w:lang w:eastAsia="it-IT"/>
              </w:rPr>
            </w:pPr>
          </w:p>
          <w:p w:rsidR="00A50F1C" w:rsidRDefault="00A50F1C"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A50F1C"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distinzione tra illeciti penali e illeciti amministrativi crea due settori distinti, ma non separati.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Infatti il legislatore ha previsto diverse volte la trasformazione di un illecito da reato a illecito amministrativo.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La trasformazione dell’illecito da penale ad amministrativo</w:t>
            </w:r>
            <w:r w:rsidRPr="00411802">
              <w:rPr>
                <w:rFonts w:ascii="Arial" w:eastAsia="Times New Roman" w:hAnsi="Arial" w:cs="Arial"/>
                <w:sz w:val="24"/>
                <w:szCs w:val="24"/>
                <w:lang w:eastAsia="it-IT"/>
              </w:rPr>
              <w:t xml:space="preserve">, cioè la trasformazione dei reati in violazioni amministrative costituisce quella che tecnicamente viene chiamata </w:t>
            </w:r>
            <w:r w:rsidRPr="00411802">
              <w:rPr>
                <w:rFonts w:ascii="Arial" w:eastAsia="Times New Roman" w:hAnsi="Arial" w:cs="Arial"/>
                <w:b/>
                <w:bCs/>
                <w:sz w:val="24"/>
                <w:szCs w:val="24"/>
                <w:lang w:eastAsia="it-IT"/>
              </w:rPr>
              <w:t xml:space="preserve">depenalizzazione.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legge n. 689/81 ha introdotto un sistema organico di depenalizzazione e ha posto norme generali in materia di procedimento sanzionatorio amministrativo. Costituisce il riferimento normativo principale per l’applicazione delle sanzioni amministrative. E’ la legge corrispondente al codice penale nella parte dove prevede i principi che disciplinano il reato ed al codice di procedura penale che disciplina il procedimento per l’applicazione delle pene previste dalle leggi penali </w:t>
            </w:r>
          </w:p>
          <w:p w:rsidR="00411802" w:rsidRPr="00411802" w:rsidRDefault="00514911" w:rsidP="00DB5F81">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t xml:space="preserve">Il </w:t>
            </w:r>
            <w:proofErr w:type="spellStart"/>
            <w:r>
              <w:rPr>
                <w:rFonts w:ascii="Arial" w:eastAsia="Times New Roman" w:hAnsi="Arial" w:cs="Arial"/>
                <w:sz w:val="24"/>
                <w:szCs w:val="24"/>
                <w:lang w:eastAsia="it-IT"/>
              </w:rPr>
              <w:t>D.Lgs.</w:t>
            </w:r>
            <w:proofErr w:type="spellEnd"/>
            <w:r w:rsidR="00411802" w:rsidRPr="00411802">
              <w:rPr>
                <w:rFonts w:ascii="Arial" w:eastAsia="Times New Roman" w:hAnsi="Arial" w:cs="Arial"/>
                <w:sz w:val="24"/>
                <w:szCs w:val="24"/>
                <w:lang w:eastAsia="it-IT"/>
              </w:rPr>
              <w:t xml:space="preserve"> 507/99 ha apportato alcune modifiche alla L. n. 689/81 prevedendo l’istituto della reiterazione, l’aggiornamento del limite minimo delle sanzioni pecuniarie e l’attribuzione al giudice di pace della competenza generale in materia di opposizione all’ordinanza ingiunzione. </w:t>
            </w:r>
          </w:p>
        </w:tc>
      </w:tr>
    </w:tbl>
    <w:p w:rsidR="00411802" w:rsidRPr="006E57CE" w:rsidRDefault="00411802" w:rsidP="00411802">
      <w:pPr>
        <w:spacing w:before="100" w:beforeAutospacing="1" w:after="100" w:afterAutospacing="1" w:line="240" w:lineRule="auto"/>
        <w:rPr>
          <w:rFonts w:ascii="Times New Roman" w:eastAsia="Times New Roman" w:hAnsi="Times New Roman" w:cs="Times New Roman"/>
          <w:b/>
          <w:sz w:val="24"/>
          <w:szCs w:val="24"/>
          <w:u w:val="single"/>
          <w:lang w:eastAsia="it-IT"/>
        </w:rPr>
      </w:pPr>
      <w:r w:rsidRPr="006E57CE">
        <w:rPr>
          <w:rFonts w:ascii="Arial" w:eastAsia="Times New Roman" w:hAnsi="Arial" w:cs="Arial"/>
          <w:b/>
          <w:sz w:val="24"/>
          <w:szCs w:val="24"/>
          <w:u w:val="single"/>
          <w:lang w:eastAsia="it-IT"/>
        </w:rPr>
        <w:t xml:space="preserve"> PRINCIPI GENERALI </w:t>
      </w:r>
    </w:p>
    <w:p w:rsidR="00FB5BD7" w:rsidRDefault="00411802" w:rsidP="00FB5BD7">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(Artt. 1-12  L. n. 689/81) </w:t>
      </w:r>
    </w:p>
    <w:p w:rsidR="00411802" w:rsidRPr="00411802" w:rsidRDefault="00411802" w:rsidP="00FB5BD7">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Il capo I della L. 689</w:t>
      </w:r>
      <w:r w:rsidR="006E57CE">
        <w:rPr>
          <w:rFonts w:ascii="Arial" w:eastAsia="Times New Roman" w:hAnsi="Arial" w:cs="Arial"/>
          <w:sz w:val="24"/>
          <w:szCs w:val="24"/>
          <w:lang w:eastAsia="it-IT"/>
        </w:rPr>
        <w:t>/81</w:t>
      </w:r>
      <w:r w:rsidRPr="00411802">
        <w:rPr>
          <w:rFonts w:ascii="Arial" w:eastAsia="Times New Roman" w:hAnsi="Arial" w:cs="Arial"/>
          <w:sz w:val="24"/>
          <w:szCs w:val="24"/>
          <w:lang w:eastAsia="it-IT"/>
        </w:rPr>
        <w:t xml:space="preserve"> contiene principi, istituti e regole procedurali che si applicano ad ogni ipotesi normativa che prevede una sanzione pecuniaria amministrativa, salvo che non sia disposto altrimenti (art. 12 L. 689/81). </w:t>
      </w:r>
    </w:p>
    <w:p w:rsidR="00411802" w:rsidRPr="00411802" w:rsidRDefault="00411802" w:rsidP="00411802">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it-IT"/>
        </w:rPr>
      </w:pPr>
      <w:r w:rsidRPr="00411802">
        <w:rPr>
          <w:rFonts w:ascii="Arial" w:eastAsia="Times New Roman" w:hAnsi="Arial" w:cs="Arial"/>
          <w:kern w:val="36"/>
          <w:sz w:val="24"/>
          <w:szCs w:val="24"/>
          <w:lang w:eastAsia="it-IT"/>
        </w:rPr>
        <w:t>I principi generali della responsabilità amministra</w:t>
      </w:r>
      <w:r w:rsidR="006E57CE">
        <w:rPr>
          <w:rFonts w:ascii="Arial" w:eastAsia="Times New Roman" w:hAnsi="Arial" w:cs="Arial"/>
          <w:kern w:val="36"/>
          <w:sz w:val="24"/>
          <w:szCs w:val="24"/>
          <w:lang w:eastAsia="it-IT"/>
        </w:rPr>
        <w:t>ti</w:t>
      </w:r>
      <w:r w:rsidRPr="00411802">
        <w:rPr>
          <w:rFonts w:ascii="Arial" w:eastAsia="Times New Roman" w:hAnsi="Arial" w:cs="Arial"/>
          <w:kern w:val="36"/>
          <w:sz w:val="24"/>
          <w:szCs w:val="24"/>
          <w:lang w:eastAsia="it-IT"/>
        </w:rPr>
        <w:t xml:space="preserve">va sono </w:t>
      </w:r>
      <w:r w:rsidRPr="00411802">
        <w:rPr>
          <w:rFonts w:ascii="Arial" w:eastAsia="Times New Roman" w:hAnsi="Arial" w:cs="Arial"/>
          <w:b/>
          <w:bCs/>
          <w:kern w:val="36"/>
          <w:sz w:val="24"/>
          <w:szCs w:val="24"/>
          <w:lang w:eastAsia="it-IT"/>
        </w:rPr>
        <w:t>mutuati dal diritto penale</w:t>
      </w:r>
      <w:r w:rsidRPr="00411802">
        <w:rPr>
          <w:rFonts w:ascii="Arial" w:eastAsia="Times New Roman" w:hAnsi="Arial" w:cs="Arial"/>
          <w:kern w:val="36"/>
          <w:sz w:val="24"/>
          <w:szCs w:val="24"/>
          <w:lang w:eastAsia="it-IT"/>
        </w:rPr>
        <w:t>, al quale si ispirano quasi tutti, ad eccezione del principio di solidarietà.</w:t>
      </w:r>
      <w:r w:rsidRPr="00411802">
        <w:rPr>
          <w:rFonts w:ascii="Times New Roman" w:eastAsia="Times New Roman" w:hAnsi="Times New Roman" w:cs="Times New Roman"/>
          <w:kern w:val="36"/>
          <w:sz w:val="24"/>
          <w:szCs w:val="24"/>
          <w:lang w:eastAsia="it-IT"/>
        </w:rPr>
        <w:t xml:space="preserve"> </w:t>
      </w:r>
    </w:p>
    <w:p w:rsidR="00411802" w:rsidRPr="00411802" w:rsidRDefault="00411802" w:rsidP="00FB5BD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tbl>
      <w:tblPr>
        <w:tblW w:w="11160" w:type="dxa"/>
        <w:tblLook w:val="04A0" w:firstRow="1" w:lastRow="0" w:firstColumn="1" w:lastColumn="0" w:noHBand="0" w:noVBand="1"/>
      </w:tblPr>
      <w:tblGrid>
        <w:gridCol w:w="3240"/>
        <w:gridCol w:w="7920"/>
      </w:tblGrid>
      <w:tr w:rsidR="00411802" w:rsidRPr="00411802" w:rsidTr="00411802">
        <w:tc>
          <w:tcPr>
            <w:tcW w:w="3240"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PRINCIPIO DI LEGALITA’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(Art. 1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FB5BD7">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Significato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FB5BD7"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Corollari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ind w:right="-294"/>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Divieto di analogia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514911"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CAPACITA’ DI INTENDERE E DI VOLERE (Art. 2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Capacità di intendere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Capacità di volere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FB5BD7">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Chi ha la capacità di intendere e di volere?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Chi è incapace di intendere e volere?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B73973"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Le cause che escludono la capacità di intendere e volere del maggiorenne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Pr="00411802">
              <w:rPr>
                <w:rFonts w:ascii="Arial" w:eastAsia="Times New Roman" w:hAnsi="Arial" w:cs="Arial"/>
                <w:b/>
                <w:bCs/>
                <w:sz w:val="24"/>
                <w:szCs w:val="24"/>
                <w:lang w:eastAsia="it-IT"/>
              </w:rPr>
              <w:t xml:space="preserve">Incapacità non colpevole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presunzione assoluta di incapacità di intendere e volere del minorenne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sorveglianza del minorenne e la culpa in vigilando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ELEMENTO SOGGETTIVO (Art. 3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514911"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Responsabilità personale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Coscienza e volontà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Dolo e colpa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B24C71"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CAUSE DI ESCLUSIONE DELLA RESPONSABILITA’ </w:t>
            </w:r>
            <w:r>
              <w:rPr>
                <w:rFonts w:ascii="Times New Roman" w:eastAsia="Times New Roman" w:hAnsi="Times New Roman" w:cs="Times New Roman"/>
                <w:sz w:val="24"/>
                <w:szCs w:val="24"/>
                <w:lang w:eastAsia="it-IT"/>
              </w:rPr>
              <w:br/>
            </w:r>
            <w:r w:rsidR="00411802" w:rsidRPr="00411802">
              <w:rPr>
                <w:rFonts w:ascii="Arial" w:eastAsia="Times New Roman" w:hAnsi="Arial" w:cs="Arial"/>
                <w:b/>
                <w:bCs/>
                <w:sz w:val="24"/>
                <w:szCs w:val="24"/>
                <w:lang w:val="de-DE" w:eastAsia="it-IT"/>
              </w:rPr>
              <w:t xml:space="preserve">(Art. 4 L. n.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IL CONCORSO DI PERSONE </w:t>
            </w:r>
            <w:r w:rsidR="00B24C7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val="de-DE" w:eastAsia="it-IT"/>
              </w:rPr>
              <w:t xml:space="preserve">(Art. 5 L. n.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514911"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Pluralità di autori e pluralità di violazioni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SOLIDARIETA’ </w:t>
            </w:r>
            <w:r w:rsidR="00B24C7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6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Diritto di regresso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B24C71"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Gli obbligati in solido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B24C7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NON TRASMISSIBILITA’ DELLA OBBLIGAZIONE (Art. 7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1491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CONCORSO DI VIOLAZIONI </w:t>
            </w:r>
            <w:r w:rsidR="00B24C7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(Art. 8 L. 689</w:t>
            </w:r>
            <w:r w:rsidR="00B24C71">
              <w:rPr>
                <w:rFonts w:ascii="Arial" w:eastAsia="Times New Roman" w:hAnsi="Arial" w:cs="Arial"/>
                <w:b/>
                <w:bCs/>
                <w:sz w:val="24"/>
                <w:szCs w:val="24"/>
                <w:lang w:eastAsia="it-IT"/>
              </w:rPr>
              <w:t>/81)</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Concorso formale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2B79BF">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Concorso materiale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Regola generale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REITERAZIONE </w:t>
            </w:r>
            <w:r w:rsidR="00830F5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8 bis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Presupposti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PRINCIPIO DI SPECIALITA’ </w:t>
            </w:r>
            <w:r w:rsidR="00830F5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9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514911" w:rsidRDefault="00514911"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Concorso apparente di norme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830F5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Norma speciale e norma generale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514911"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SANZIONE AMMINISTRATIVA PECUNIARIA </w:t>
            </w:r>
            <w:r w:rsidR="00830F55">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(Art. 10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830F5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Lire ed Euro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830F5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I CRITERI PER L’APPLICAZIONE DELLE SANZIONI </w:t>
            </w:r>
            <w:proofErr w:type="gramStart"/>
            <w:r w:rsidRPr="00411802">
              <w:rPr>
                <w:rFonts w:ascii="Arial" w:eastAsia="Times New Roman" w:hAnsi="Arial" w:cs="Arial"/>
                <w:b/>
                <w:bCs/>
                <w:sz w:val="24"/>
                <w:szCs w:val="24"/>
                <w:lang w:eastAsia="it-IT"/>
              </w:rPr>
              <w:t>PECUNIARIE</w:t>
            </w:r>
            <w:r w:rsidR="00830F55">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w:t>
            </w:r>
            <w:proofErr w:type="gramEnd"/>
            <w:r w:rsidRPr="00411802">
              <w:rPr>
                <w:rFonts w:ascii="Arial" w:eastAsia="Times New Roman" w:hAnsi="Arial" w:cs="Arial"/>
                <w:b/>
                <w:bCs/>
                <w:sz w:val="24"/>
                <w:szCs w:val="24"/>
                <w:lang w:eastAsia="it-IT"/>
              </w:rPr>
              <w:t xml:space="preserve">Art. 11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830F55">
              <w:rPr>
                <w:rFonts w:ascii="Times New Roman" w:eastAsia="Times New Roman" w:hAnsi="Times New Roman" w:cs="Times New Roman"/>
                <w:sz w:val="24"/>
                <w:szCs w:val="24"/>
                <w:lang w:eastAsia="it-IT"/>
              </w:rPr>
              <w:br/>
            </w:r>
            <w:r w:rsidR="00830F5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Obbligo di motivazione </w:t>
            </w:r>
          </w:p>
        </w:tc>
        <w:tc>
          <w:tcPr>
            <w:tcW w:w="7920"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1.  Nessuno può essere assoggettato a sanzioni amministrative se non in forza di una legge che sia entrata in vigore prima della commissione della violazione”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2. Le leggi che prevedono sanzioni amministrative si applicano soltanto nei casi e per i tempi in esse considerati”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Una fattispecie costituisce illecito amministrativo solo se una legge in vigore prevede una sanzione amministrativa per quel caso.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Costituiscono corollari del principio di </w:t>
            </w:r>
            <w:proofErr w:type="gramStart"/>
            <w:r w:rsidRPr="00411802">
              <w:rPr>
                <w:rFonts w:ascii="Arial" w:eastAsia="Times New Roman" w:hAnsi="Arial" w:cs="Arial"/>
                <w:sz w:val="24"/>
                <w:szCs w:val="24"/>
                <w:lang w:eastAsia="it-IT"/>
              </w:rPr>
              <w:t>legalità::</w:t>
            </w:r>
            <w:proofErr w:type="gramEnd"/>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num" w:pos="1080"/>
                <w:tab w:val="center" w:pos="4819"/>
                <w:tab w:val="right" w:pos="9638"/>
              </w:tabs>
              <w:spacing w:before="100" w:beforeAutospacing="1" w:after="100" w:afterAutospacing="1" w:line="240" w:lineRule="auto"/>
              <w:ind w:left="1080" w:hanging="36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1)</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Riserva di legge</w:t>
            </w:r>
            <w:r w:rsidRPr="00411802">
              <w:rPr>
                <w:rFonts w:ascii="Arial" w:eastAsia="Times New Roman" w:hAnsi="Arial" w:cs="Arial"/>
                <w:sz w:val="24"/>
                <w:szCs w:val="24"/>
                <w:lang w:eastAsia="it-IT"/>
              </w:rPr>
              <w:t xml:space="preserve">, ovvero necessità di una espressa previsione di legge. </w:t>
            </w:r>
          </w:p>
          <w:p w:rsidR="00411802" w:rsidRPr="00411802" w:rsidRDefault="00411802" w:rsidP="00411802">
            <w:pPr>
              <w:tabs>
                <w:tab w:val="left" w:pos="708"/>
                <w:tab w:val="center" w:pos="4819"/>
                <w:tab w:val="right" w:pos="9638"/>
              </w:tabs>
              <w:spacing w:before="100" w:beforeAutospacing="1" w:after="100" w:afterAutospacing="1" w:line="240" w:lineRule="auto"/>
              <w:ind w:left="72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num" w:pos="1080"/>
                <w:tab w:val="center" w:pos="4819"/>
                <w:tab w:val="right" w:pos="9638"/>
              </w:tabs>
              <w:spacing w:before="100" w:beforeAutospacing="1" w:after="100" w:afterAutospacing="1" w:line="240" w:lineRule="auto"/>
              <w:ind w:left="1080" w:hanging="36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2)</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Anteriorità della norma</w:t>
            </w:r>
            <w:r w:rsidRPr="00411802">
              <w:rPr>
                <w:rFonts w:ascii="Arial" w:eastAsia="Times New Roman" w:hAnsi="Arial" w:cs="Arial"/>
                <w:sz w:val="24"/>
                <w:szCs w:val="24"/>
                <w:lang w:eastAsia="it-IT"/>
              </w:rPr>
              <w:t xml:space="preserve"> rispetto alla condotta punibile, ovvero legge entrata in vigore prima della commessa violazione.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num" w:pos="1080"/>
                <w:tab w:val="center" w:pos="4819"/>
                <w:tab w:val="right" w:pos="9638"/>
              </w:tabs>
              <w:spacing w:before="100" w:beforeAutospacing="1" w:after="100" w:afterAutospacing="1" w:line="240" w:lineRule="auto"/>
              <w:ind w:left="1080" w:hanging="36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3)</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Irretroattività e non ultrattività della norma</w:t>
            </w:r>
            <w:r w:rsidRPr="00411802">
              <w:rPr>
                <w:rFonts w:ascii="Arial" w:eastAsia="Times New Roman" w:hAnsi="Arial" w:cs="Arial"/>
                <w:sz w:val="24"/>
                <w:szCs w:val="24"/>
                <w:lang w:eastAsia="it-IT"/>
              </w:rPr>
              <w:t xml:space="preserve"> punitiva, ovvero la norma non può essere applicata né a violazioni compiute prima della sua entrata in vigore, né a violazioni compiute dopo la sua abrogazione.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diritto amministrativo non si applica il principio del favor rei tipico del diritto penale (art. 2 c.p.).  Pertanto se una legge posteriore al fatto illecito prevede una sanzione più favorevole al trasgressore, trova comunque applicazione la legge anteriore.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 principio di legalità è collegato il divieto di analogia.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Nell’illecito amministrativo, come in quello penale, vige il </w:t>
            </w:r>
            <w:r w:rsidRPr="00411802">
              <w:rPr>
                <w:rFonts w:ascii="Arial" w:eastAsia="Times New Roman" w:hAnsi="Arial" w:cs="Arial"/>
                <w:b/>
                <w:bCs/>
                <w:sz w:val="24"/>
                <w:szCs w:val="24"/>
                <w:lang w:eastAsia="it-IT"/>
              </w:rPr>
              <w:t>divieto di interpretazione analogica della norma</w:t>
            </w:r>
            <w:r w:rsidRPr="00411802">
              <w:rPr>
                <w:rFonts w:ascii="Arial" w:eastAsia="Times New Roman" w:hAnsi="Arial" w:cs="Arial"/>
                <w:sz w:val="24"/>
                <w:szCs w:val="24"/>
                <w:lang w:eastAsia="it-IT"/>
              </w:rPr>
              <w:t xml:space="preserve"> di legge (art. 1/2 L. 689/81)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sanzione può essere applicata esclusivamente al caso indicato e non a casi simili non contemplati.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Solo chi</w:t>
            </w:r>
            <w:bookmarkStart w:id="0" w:name="_GoBack"/>
            <w:bookmarkEnd w:id="0"/>
            <w:r w:rsidRPr="00411802">
              <w:rPr>
                <w:rFonts w:ascii="Arial" w:eastAsia="Times New Roman" w:hAnsi="Arial" w:cs="Arial"/>
                <w:sz w:val="24"/>
                <w:szCs w:val="24"/>
                <w:lang w:eastAsia="it-IT"/>
              </w:rPr>
              <w:t xml:space="preserve"> è capace di intendere e di volere può essere chiamato a rispondere di un illecito amministrativo. </w:t>
            </w:r>
          </w:p>
          <w:p w:rsidR="00411802" w:rsidRPr="00411802" w:rsidRDefault="00FB5BD7"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capacità di intendere è la capacità di percepire, capire e valutare correttamente la realtà.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FB5BD7">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capacità di volere è la capacità di auto-determinarsi, di poter scegliere le proprie azioni.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sistema sanzionatorio dell’illecito amministrativo la capacità di intendere e di volere è attribuita esclusivamente ai </w:t>
            </w:r>
            <w:r w:rsidRPr="00411802">
              <w:rPr>
                <w:rFonts w:ascii="Arial" w:eastAsia="Times New Roman" w:hAnsi="Arial" w:cs="Arial"/>
                <w:b/>
                <w:bCs/>
                <w:sz w:val="24"/>
                <w:szCs w:val="24"/>
                <w:lang w:eastAsia="it-IT"/>
              </w:rPr>
              <w:t xml:space="preserve">maggiori di anni 18.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Non ha la capacità di intendere o di volere: </w:t>
            </w:r>
          </w:p>
          <w:p w:rsidR="00411802" w:rsidRPr="00411802" w:rsidRDefault="00411802" w:rsidP="00FB5BD7">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w:t>
            </w:r>
            <w:r w:rsidRPr="00411802">
              <w:rPr>
                <w:rFonts w:ascii="Arial" w:eastAsia="Times New Roman" w:hAnsi="Arial" w:cs="Arial"/>
                <w:b/>
                <w:bCs/>
                <w:sz w:val="24"/>
                <w:szCs w:val="24"/>
                <w:lang w:eastAsia="it-IT"/>
              </w:rPr>
              <w:t xml:space="preserve">il minore di anni 18 </w:t>
            </w:r>
          </w:p>
          <w:p w:rsidR="00411802" w:rsidRPr="00411802" w:rsidRDefault="00411802" w:rsidP="00FB5BD7">
            <w:pPr>
              <w:tabs>
                <w:tab w:val="num" w:pos="720"/>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il maggiorenne che si trovi in una condizione particolare</w:t>
            </w:r>
            <w:r w:rsidRPr="00411802">
              <w:rPr>
                <w:rFonts w:ascii="Arial" w:eastAsia="Times New Roman" w:hAnsi="Arial" w:cs="Arial"/>
                <w:sz w:val="24"/>
                <w:szCs w:val="24"/>
                <w:lang w:eastAsia="it-IT"/>
              </w:rPr>
              <w:t xml:space="preserve"> e cioè il maggiorenne infermo di mente, il sordomuto, colui che si trova sotto l’influenza di sostanze alcoliche o stupefacenti.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Infermità mentale, sordomutismo, ubriachezza accidentale ovvero incolpevole, e l’influenza anch’essa accidentale di sostanze stupefacenti</w:t>
            </w:r>
            <w:r w:rsidRPr="00411802">
              <w:rPr>
                <w:rFonts w:ascii="Arial" w:eastAsia="Times New Roman" w:hAnsi="Arial" w:cs="Arial"/>
                <w:sz w:val="24"/>
                <w:szCs w:val="24"/>
                <w:lang w:eastAsia="it-IT"/>
              </w:rPr>
              <w:t xml:space="preserve"> sono le cause di esclusione della capacità di intendere e di volere mutuate dal diritto penale per espressa previsione dell’art. 2 /1 della L. 689. </w:t>
            </w:r>
          </w:p>
          <w:p w:rsid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B24C71" w:rsidRPr="00411802" w:rsidRDefault="00B24C71"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p>
          <w:p w:rsidR="00B24C71" w:rsidRDefault="00B24C71" w:rsidP="00411802">
            <w:pPr>
              <w:tabs>
                <w:tab w:val="left" w:pos="708"/>
                <w:tab w:val="center" w:pos="4819"/>
                <w:tab w:val="right" w:pos="9638"/>
              </w:tabs>
              <w:spacing w:before="100" w:beforeAutospacing="1" w:after="100" w:afterAutospacing="1" w:line="240" w:lineRule="auto"/>
              <w:jc w:val="both"/>
              <w:rPr>
                <w:rFonts w:ascii="Arial" w:eastAsia="Times New Roman" w:hAnsi="Arial" w:cs="Arial"/>
                <w:b/>
                <w:bCs/>
                <w:sz w:val="24"/>
                <w:szCs w:val="24"/>
                <w:lang w:eastAsia="it-IT"/>
              </w:rPr>
            </w:pPr>
          </w:p>
          <w:p w:rsidR="00B24C71" w:rsidRDefault="00B24C71" w:rsidP="00411802">
            <w:pPr>
              <w:tabs>
                <w:tab w:val="left" w:pos="708"/>
                <w:tab w:val="center" w:pos="4819"/>
                <w:tab w:val="right" w:pos="9638"/>
              </w:tabs>
              <w:spacing w:before="100" w:beforeAutospacing="1" w:after="100" w:afterAutospacing="1" w:line="240" w:lineRule="auto"/>
              <w:jc w:val="both"/>
              <w:rPr>
                <w:rFonts w:ascii="Arial" w:eastAsia="Times New Roman" w:hAnsi="Arial" w:cs="Arial"/>
                <w:b/>
                <w:bCs/>
                <w:sz w:val="24"/>
                <w:szCs w:val="24"/>
                <w:lang w:eastAsia="it-IT"/>
              </w:rPr>
            </w:pPr>
          </w:p>
          <w:p w:rsidR="00B24C71" w:rsidRDefault="00B24C71" w:rsidP="00411802">
            <w:pPr>
              <w:tabs>
                <w:tab w:val="left" w:pos="708"/>
                <w:tab w:val="center" w:pos="4819"/>
                <w:tab w:val="right" w:pos="9638"/>
              </w:tabs>
              <w:spacing w:before="100" w:beforeAutospacing="1" w:after="100" w:afterAutospacing="1" w:line="240" w:lineRule="auto"/>
              <w:jc w:val="both"/>
              <w:rPr>
                <w:rFonts w:ascii="Arial" w:eastAsia="Times New Roman" w:hAnsi="Arial" w:cs="Arial"/>
                <w:b/>
                <w:bCs/>
                <w:sz w:val="24"/>
                <w:szCs w:val="24"/>
                <w:lang w:eastAsia="it-IT"/>
              </w:rPr>
            </w:pP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Per il maggiore di anni 18 vale la presunzione assoluta di capacità di intendere e di volere, salvo che non sia provato uno stato di incapacità incolpevole</w:t>
            </w:r>
            <w:r w:rsidRPr="00411802">
              <w:rPr>
                <w:rFonts w:ascii="Arial" w:eastAsia="Times New Roman" w:hAnsi="Arial" w:cs="Arial"/>
                <w:sz w:val="24"/>
                <w:szCs w:val="24"/>
                <w:u w:val="single"/>
                <w:lang w:eastAsia="it-IT"/>
              </w:rPr>
              <w:t>,</w:t>
            </w:r>
            <w:r w:rsidRPr="00411802">
              <w:rPr>
                <w:rFonts w:ascii="Arial" w:eastAsia="Times New Roman" w:hAnsi="Arial" w:cs="Arial"/>
                <w:sz w:val="24"/>
                <w:szCs w:val="24"/>
                <w:lang w:eastAsia="it-IT"/>
              </w:rPr>
              <w:t xml:space="preserve"> cioè l’esistenza di una incapacità non preordinata a commettere l’illecito.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Ad esempio il maggiorenne che si trova in uno stato di ebbrezza involontario, perché ha subito uno scherzo dagli amici, non può essere soggetto a sanzione amministrativa, ma se lo stato di ebbrezza è volontario o addirittura preordinato a commettere l’illecito allora è assoggettato a sanzione.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il minore di anni 18 vale la </w:t>
            </w:r>
            <w:r w:rsidRPr="00411802">
              <w:rPr>
                <w:rFonts w:ascii="Arial" w:eastAsia="Times New Roman" w:hAnsi="Arial" w:cs="Arial"/>
                <w:b/>
                <w:bCs/>
                <w:sz w:val="24"/>
                <w:szCs w:val="24"/>
                <w:lang w:eastAsia="it-IT"/>
              </w:rPr>
              <w:t xml:space="preserve">presunzione assoluta </w:t>
            </w:r>
            <w:r w:rsidRPr="00411802">
              <w:rPr>
                <w:rFonts w:ascii="Arial" w:eastAsia="Times New Roman" w:hAnsi="Arial" w:cs="Arial"/>
                <w:sz w:val="24"/>
                <w:szCs w:val="24"/>
                <w:lang w:eastAsia="it-IT"/>
              </w:rPr>
              <w:t>di incapacità. La conseguenza è che la responsabilità dell’azione del minore ricade su chi è tenuto alla sorveglianza, salvo che provi di non aver potuto impedire il fatto (culpa in vigilando).</w:t>
            </w:r>
            <w:r w:rsidRPr="00411802">
              <w:rPr>
                <w:rFonts w:ascii="Arial" w:eastAsia="Times New Roman" w:hAnsi="Arial" w:cs="Arial"/>
                <w:b/>
                <w:bCs/>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Chi è tenuto alla sorveglianza del </w:t>
            </w:r>
            <w:proofErr w:type="gramStart"/>
            <w:r w:rsidRPr="00411802">
              <w:rPr>
                <w:rFonts w:ascii="Arial" w:eastAsia="Times New Roman" w:hAnsi="Arial" w:cs="Arial"/>
                <w:sz w:val="24"/>
                <w:szCs w:val="24"/>
                <w:lang w:eastAsia="it-IT"/>
              </w:rPr>
              <w:t>minore ?</w:t>
            </w:r>
            <w:proofErr w:type="gramEnd"/>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 genitori o coloro che assumono tale obbligo per contratto (ad es. gli insegnanti a scuola).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responsabilità di queste persone è una </w:t>
            </w:r>
            <w:r w:rsidRPr="00411802">
              <w:rPr>
                <w:rFonts w:ascii="Arial" w:eastAsia="Times New Roman" w:hAnsi="Arial" w:cs="Arial"/>
                <w:b/>
                <w:bCs/>
                <w:sz w:val="24"/>
                <w:szCs w:val="24"/>
                <w:lang w:eastAsia="it-IT"/>
              </w:rPr>
              <w:t>responsabilità diretta</w:t>
            </w:r>
            <w:r w:rsidRPr="00411802">
              <w:rPr>
                <w:rFonts w:ascii="Arial" w:eastAsia="Times New Roman" w:hAnsi="Arial" w:cs="Arial"/>
                <w:sz w:val="24"/>
                <w:szCs w:val="24"/>
                <w:lang w:eastAsia="it-IT"/>
              </w:rPr>
              <w:t xml:space="preserve"> e non solidale. E’ una </w:t>
            </w:r>
            <w:r w:rsidRPr="00411802">
              <w:rPr>
                <w:rFonts w:ascii="Arial" w:eastAsia="Times New Roman" w:hAnsi="Arial" w:cs="Arial"/>
                <w:b/>
                <w:bCs/>
                <w:sz w:val="24"/>
                <w:szCs w:val="24"/>
                <w:lang w:eastAsia="it-IT"/>
              </w:rPr>
              <w:t>responsabilità per fatto proprio a titolo di culpa in vigilando</w:t>
            </w:r>
            <w:r w:rsidRPr="00411802">
              <w:rPr>
                <w:rFonts w:ascii="Arial" w:eastAsia="Times New Roman" w:hAnsi="Arial" w:cs="Arial"/>
                <w:sz w:val="24"/>
                <w:szCs w:val="24"/>
                <w:lang w:eastAsia="it-IT"/>
              </w:rPr>
              <w:t xml:space="preserve">, a titolo di colpa per non aver impedito al minore incapace di commettere l’illecito.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Conseguenza operativa: in caso di violazione compiuta da un minorenne il verbale di accertamento della violazione non può essere redatto a carico del minorenne quale trasgressore e semplicemente notificato al genitore, ma deve essere redatto direttamente a carico del genitore, o chi per lui, per aver consentito al minore di porre in essere un certo comportamento vietato dalla legge. (Corte di Cass. I sez. civ. </w:t>
            </w:r>
            <w:proofErr w:type="gramStart"/>
            <w:r w:rsidRPr="00411802">
              <w:rPr>
                <w:rFonts w:ascii="Arial" w:eastAsia="Times New Roman" w:hAnsi="Arial" w:cs="Arial"/>
                <w:sz w:val="24"/>
                <w:szCs w:val="24"/>
                <w:lang w:eastAsia="it-IT"/>
              </w:rPr>
              <w:t>sentenza</w:t>
            </w:r>
            <w:proofErr w:type="gramEnd"/>
            <w:r w:rsidRPr="00411802">
              <w:rPr>
                <w:rFonts w:ascii="Arial" w:eastAsia="Times New Roman" w:hAnsi="Arial" w:cs="Arial"/>
                <w:sz w:val="24"/>
                <w:szCs w:val="24"/>
                <w:lang w:eastAsia="it-IT"/>
              </w:rPr>
              <w:t xml:space="preserve"> n. 4286/2002)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“1. Nelle violazioni cui è applicabile una sanzione amministrativa, ciascuno è responsabile della propria azione od omissione, cosciente e volontaria, sia essa dolosa o colposa” </w:t>
            </w:r>
          </w:p>
          <w:p w:rsidR="00411802" w:rsidRPr="00411802" w:rsidRDefault="00411802" w:rsidP="00B24C71">
            <w:pPr>
              <w:tabs>
                <w:tab w:val="left" w:pos="708"/>
                <w:tab w:val="center" w:pos="4819"/>
                <w:tab w:val="right" w:pos="9638"/>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Anche in questo caso è evidente il parallelismo con il diritto penale, in particolare con l’art. 42 del c.p.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B24C71" w:rsidRDefault="00B24C71" w:rsidP="00411802">
            <w:pPr>
              <w:spacing w:before="100" w:beforeAutospacing="1" w:after="100" w:afterAutospacing="1" w:line="240" w:lineRule="auto"/>
              <w:rPr>
                <w:rFonts w:ascii="Arial" w:eastAsia="Times New Roman" w:hAnsi="Arial" w:cs="Arial"/>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sz w:val="24"/>
                <w:szCs w:val="24"/>
                <w:lang w:eastAsia="it-IT"/>
              </w:rPr>
            </w:pPr>
          </w:p>
          <w:p w:rsidR="00B24C71" w:rsidRDefault="00B24C71"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Dalla lettura dell’articolo si ricavano tre principi.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1)</w:t>
            </w:r>
            <w:r w:rsidRPr="00411802">
              <w:rPr>
                <w:rFonts w:ascii="Arial" w:eastAsia="Times New Roman" w:hAnsi="Arial" w:cs="Arial"/>
                <w:sz w:val="24"/>
                <w:szCs w:val="24"/>
                <w:lang w:eastAsia="it-IT"/>
              </w:rPr>
              <w:t xml:space="preserve"> Ciascuno è responsabile della propria azione od omissione: La responsabilità amministrativa è </w:t>
            </w:r>
            <w:r w:rsidRPr="00411802">
              <w:rPr>
                <w:rFonts w:ascii="Arial" w:eastAsia="Times New Roman" w:hAnsi="Arial" w:cs="Arial"/>
                <w:b/>
                <w:bCs/>
                <w:sz w:val="24"/>
                <w:szCs w:val="24"/>
                <w:lang w:eastAsia="it-IT"/>
              </w:rPr>
              <w:t>personale.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2)</w:t>
            </w:r>
            <w:r w:rsidRPr="00411802">
              <w:rPr>
                <w:rFonts w:ascii="Arial" w:eastAsia="Times New Roman" w:hAnsi="Arial" w:cs="Arial"/>
                <w:sz w:val="24"/>
                <w:szCs w:val="24"/>
                <w:lang w:eastAsia="it-IT"/>
              </w:rPr>
              <w:t xml:space="preserve"> L’illecito deve essere commesso con coscienza e volontà: </w:t>
            </w:r>
            <w:proofErr w:type="spellStart"/>
            <w:r w:rsidRPr="00411802">
              <w:rPr>
                <w:rFonts w:ascii="Arial" w:eastAsia="Times New Roman" w:hAnsi="Arial" w:cs="Arial"/>
                <w:sz w:val="24"/>
                <w:szCs w:val="24"/>
                <w:lang w:eastAsia="it-IT"/>
              </w:rPr>
              <w:t>cioe’</w:t>
            </w:r>
            <w:proofErr w:type="spellEnd"/>
            <w:r w:rsidRPr="00411802">
              <w:rPr>
                <w:rFonts w:ascii="Arial" w:eastAsia="Times New Roman" w:hAnsi="Arial" w:cs="Arial"/>
                <w:sz w:val="24"/>
                <w:szCs w:val="24"/>
                <w:lang w:eastAsia="it-IT"/>
              </w:rPr>
              <w:t xml:space="preserve"> l’atto deve essere riferibile psichicamente al soggetto autore della violazione, il comportamento deve essere moralmente e psicologicamente “suo”.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coscienza e la volontà possono essere escluse nel caso di: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incoscienza involontaria,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forza maggiore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costringimento fisico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3)</w:t>
            </w:r>
            <w:r w:rsidRPr="00411802">
              <w:rPr>
                <w:rFonts w:ascii="Arial" w:eastAsia="Times New Roman" w:hAnsi="Arial" w:cs="Arial"/>
                <w:sz w:val="24"/>
                <w:szCs w:val="24"/>
                <w:lang w:eastAsia="it-IT"/>
              </w:rPr>
              <w:t xml:space="preserve"> L’azione od omissione può essere dolosa o colposa.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Dolo e colpa sono gli stessi concetti del diritto penale (art. 43 c.p.).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N.B. </w:t>
            </w:r>
            <w:r w:rsidRPr="00411802">
              <w:rPr>
                <w:rFonts w:ascii="Arial" w:eastAsia="Times New Roman" w:hAnsi="Arial" w:cs="Arial"/>
                <w:sz w:val="24"/>
                <w:szCs w:val="24"/>
                <w:lang w:eastAsia="it-IT"/>
              </w:rPr>
              <w:t xml:space="preserve">Nell’illecito amministrativo si richiede semplicemente la </w:t>
            </w:r>
            <w:r w:rsidRPr="00411802">
              <w:rPr>
                <w:rFonts w:ascii="Arial" w:eastAsia="Times New Roman" w:hAnsi="Arial" w:cs="Arial"/>
                <w:b/>
                <w:bCs/>
                <w:sz w:val="24"/>
                <w:szCs w:val="24"/>
                <w:lang w:eastAsia="it-IT"/>
              </w:rPr>
              <w:t>colpa come requisito minimo</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Un’indagine sull’atteggiamento psicologico della persona normalmente non assume rilievo salvo che per individuare uno stato di buona fede o di errore incolpevole sul fatto.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cause di esclusione della responsabilità sono le seguenti: </w:t>
            </w:r>
          </w:p>
          <w:p w:rsidR="00B24C71" w:rsidRDefault="00411802" w:rsidP="00B24C71">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 Adempimento di un dovere (art. 51 c.p.) </w:t>
            </w:r>
          </w:p>
          <w:p w:rsidR="00411802" w:rsidRPr="00411802" w:rsidRDefault="00411802" w:rsidP="00B24C71">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Esercizio di una facoltà legittima (art. 51 c.p.) </w:t>
            </w:r>
          </w:p>
          <w:p w:rsidR="00411802" w:rsidRPr="00411802"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Stato di necessità (art. 54 c.p.) </w:t>
            </w:r>
          </w:p>
          <w:p w:rsidR="00B24C71"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Legittima difesa (art. 52 c.p.) </w:t>
            </w:r>
          </w:p>
          <w:p w:rsidR="00411802" w:rsidRPr="00411802"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definizioni di questi concetti si trovano agli articoli 51 e ss del codice penale.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più persone concorrono nella stessa violazione, ciascuna di esse soggiace alla sanzione prevista dalla legge, salvo che non sia diversamente stabilito.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Chi risponde a titolo di concorso ha dato un contributo causale alla violazione, e questo contributo potrebbe essere anche solo di natura psichica.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Esempio:</w:t>
            </w:r>
            <w:r w:rsidRPr="00411802">
              <w:rPr>
                <w:rFonts w:ascii="Arial" w:eastAsia="Times New Roman" w:hAnsi="Arial" w:cs="Arial"/>
                <w:sz w:val="24"/>
                <w:szCs w:val="24"/>
                <w:lang w:eastAsia="it-IT"/>
              </w:rPr>
              <w:t xml:space="preserve"> un fuoco acceso da due persone insieme in un tempo o in un luogo non consentito (art. 59 del TULPS). In questo caso abbiamo una sola violazione posta in essere da due soggetti: uno ha ammucchiato le stoppie da ardere, l’altro ha acceso il fuoco. Ciascuno soggiace alla sanzione. </w:t>
            </w:r>
          </w:p>
          <w:p w:rsidR="00411802" w:rsidRPr="00411802" w:rsidRDefault="00B24C71"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Da non confondere il concorso di persone nella stessa violazione con il caso della pluralità di autori e pluralità di trasgressioni.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Esempio:</w:t>
            </w:r>
            <w:r w:rsidRPr="00411802">
              <w:rPr>
                <w:rFonts w:ascii="Arial" w:eastAsia="Times New Roman" w:hAnsi="Arial" w:cs="Arial"/>
                <w:sz w:val="24"/>
                <w:szCs w:val="24"/>
                <w:lang w:eastAsia="it-IT"/>
              </w:rPr>
              <w:t xml:space="preserve"> se più cacciatori congiuntamente eseguono una battuta di caccia in un periodo dell’anno non consentito, avremo una pluralità di illeciti. Per cui ogni cacciatore sarà responsabile della propria azione e ciascuno assumerà la veste di trasgressore e non di coautore di una violazione.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La responsabilità solidale è una</w:t>
            </w:r>
            <w:r w:rsidRPr="00411802">
              <w:rPr>
                <w:rFonts w:ascii="Arial" w:eastAsia="Times New Roman" w:hAnsi="Arial" w:cs="Arial"/>
                <w:b/>
                <w:bCs/>
                <w:sz w:val="24"/>
                <w:szCs w:val="24"/>
                <w:lang w:eastAsia="it-IT"/>
              </w:rPr>
              <w:t xml:space="preserve"> responsabilità oggettiva</w:t>
            </w:r>
            <w:r w:rsidRPr="00411802">
              <w:rPr>
                <w:rFonts w:ascii="Arial" w:eastAsia="Times New Roman" w:hAnsi="Arial" w:cs="Arial"/>
                <w:sz w:val="24"/>
                <w:szCs w:val="24"/>
                <w:lang w:eastAsia="it-IT"/>
              </w:rPr>
              <w:t xml:space="preserve"> che mira ad evitare che l’illecito rimanga impunito.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Infatti l’obbligato in solido è colui che è chiamato a pagare una sanzione pecuniaria amministrativa in alternativa al trasgressore, si ha così una maggiore garanzia del credito vantato dalla pubblica amministrazione.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Colui </w:t>
            </w:r>
            <w:proofErr w:type="gramStart"/>
            <w:r w:rsidRPr="00411802">
              <w:rPr>
                <w:rFonts w:ascii="Arial" w:eastAsia="Times New Roman" w:hAnsi="Arial" w:cs="Arial"/>
                <w:sz w:val="24"/>
                <w:szCs w:val="24"/>
                <w:lang w:eastAsia="it-IT"/>
              </w:rPr>
              <w:t>che  paga</w:t>
            </w:r>
            <w:proofErr w:type="gramEnd"/>
            <w:r w:rsidRPr="00411802">
              <w:rPr>
                <w:rFonts w:ascii="Arial" w:eastAsia="Times New Roman" w:hAnsi="Arial" w:cs="Arial"/>
                <w:sz w:val="24"/>
                <w:szCs w:val="24"/>
                <w:lang w:eastAsia="it-IT"/>
              </w:rPr>
              <w:t xml:space="preserve"> la sanzione a titolo di solidarietà ha diritto di regresso nei confronti del trasgressore.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diritto di regresso si intende il diritto dell’obbligato in solido a recuperare dall’autore della violazione l’intera somma pagata some sanzione pecuniaria. </w:t>
            </w:r>
          </w:p>
          <w:p w:rsidR="00B24C71" w:rsidRDefault="00B24C71" w:rsidP="00411802">
            <w:pPr>
              <w:spacing w:before="100" w:beforeAutospacing="1" w:after="100" w:afterAutospacing="1" w:line="240" w:lineRule="auto"/>
              <w:outlineLvl w:val="0"/>
              <w:rPr>
                <w:rFonts w:ascii="Times New Roman" w:eastAsia="Times New Roman" w:hAnsi="Times New Roman" w:cs="Times New Roman"/>
                <w:kern w:val="36"/>
                <w:sz w:val="24"/>
                <w:szCs w:val="24"/>
                <w:lang w:eastAsia="it-IT"/>
              </w:rPr>
            </w:pPr>
          </w:p>
          <w:p w:rsidR="00411802" w:rsidRPr="00B24C71" w:rsidRDefault="00411802" w:rsidP="00B24C71">
            <w:pPr>
              <w:spacing w:before="100" w:beforeAutospacing="1" w:after="100" w:afterAutospacing="1" w:line="240" w:lineRule="auto"/>
              <w:rPr>
                <w:rFonts w:ascii="Arial" w:eastAsia="Times New Roman" w:hAnsi="Arial" w:cs="Arial"/>
                <w:sz w:val="24"/>
                <w:szCs w:val="24"/>
                <w:lang w:eastAsia="it-IT"/>
              </w:rPr>
            </w:pPr>
            <w:r w:rsidRPr="00B24C71">
              <w:rPr>
                <w:rFonts w:ascii="Arial" w:eastAsia="Times New Roman" w:hAnsi="Arial" w:cs="Arial"/>
                <w:sz w:val="24"/>
                <w:szCs w:val="24"/>
                <w:lang w:eastAsia="it-IT"/>
              </w:rPr>
              <w:t xml:space="preserve">I soggetti obbligati in solido sono: </w:t>
            </w:r>
          </w:p>
          <w:p w:rsidR="00411802" w:rsidRPr="00411802" w:rsidRDefault="00411802" w:rsidP="00B24C71">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a)</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Coloro che sono legati alla cosa che servì o fu destinata a commettere la violazione</w:t>
            </w:r>
            <w:r w:rsidRPr="00411802">
              <w:rPr>
                <w:rFonts w:ascii="Arial" w:eastAsia="Times New Roman" w:hAnsi="Arial" w:cs="Arial"/>
                <w:sz w:val="24"/>
                <w:szCs w:val="24"/>
                <w:lang w:eastAsia="it-IT"/>
              </w:rPr>
              <w:t xml:space="preserve">: proprietario, usufruttuario, titolare di un diritto personale di godimento sulla cosa. Costoro possono liberarsi da questo tipo di responsabilità provando che il trasgressore ha utilizzato la cosa </w:t>
            </w:r>
            <w:r w:rsidRPr="00411802">
              <w:rPr>
                <w:rFonts w:ascii="Arial" w:eastAsia="Times New Roman" w:hAnsi="Arial" w:cs="Arial"/>
                <w:b/>
                <w:bCs/>
                <w:sz w:val="24"/>
                <w:szCs w:val="24"/>
                <w:lang w:eastAsia="it-IT"/>
              </w:rPr>
              <w:t>contro la loro volontà.</w:t>
            </w:r>
            <w:r w:rsidRPr="00411802">
              <w:rPr>
                <w:rFonts w:ascii="Arial" w:eastAsia="Times New Roman" w:hAnsi="Arial" w:cs="Arial"/>
                <w:sz w:val="24"/>
                <w:szCs w:val="24"/>
                <w:lang w:eastAsia="it-IT"/>
              </w:rPr>
              <w:t xml:space="preserve"> </w:t>
            </w:r>
          </w:p>
          <w:p w:rsidR="00411802" w:rsidRPr="00411802"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b)</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 xml:space="preserve">Persone giuridicamente preposte alla direzione, vigilanza, potestà o tutela del trasgressore: </w:t>
            </w:r>
            <w:r w:rsidRPr="00411802">
              <w:rPr>
                <w:rFonts w:ascii="Arial" w:eastAsia="Times New Roman" w:hAnsi="Arial" w:cs="Arial"/>
                <w:sz w:val="24"/>
                <w:szCs w:val="24"/>
                <w:lang w:eastAsia="it-IT"/>
              </w:rPr>
              <w:t xml:space="preserve">violazione commessa da persona capace di intendere e di volere, ma sottoposta all’altrui autorità, direzione o vigilanza. Costoro possono sottrarsi alla responsabilità solidale provando di </w:t>
            </w:r>
            <w:r w:rsidRPr="00411802">
              <w:rPr>
                <w:rFonts w:ascii="Arial" w:eastAsia="Times New Roman" w:hAnsi="Arial" w:cs="Arial"/>
                <w:b/>
                <w:bCs/>
                <w:sz w:val="24"/>
                <w:szCs w:val="24"/>
                <w:lang w:eastAsia="it-IT"/>
              </w:rPr>
              <w:t>non aver potuto impedire il fatto.</w:t>
            </w:r>
            <w:r w:rsidRPr="00411802">
              <w:rPr>
                <w:rFonts w:ascii="Arial" w:eastAsia="Times New Roman" w:hAnsi="Arial" w:cs="Arial"/>
                <w:sz w:val="24"/>
                <w:szCs w:val="24"/>
                <w:lang w:eastAsia="it-IT"/>
              </w:rPr>
              <w:t xml:space="preserve"> Da non confondere questo tipo di responsabilità che è solidale, con la responsabilità diretta collegata alla culpa in vigilando di cui all’art. 2. </w:t>
            </w:r>
          </w:p>
          <w:p w:rsidR="00411802" w:rsidRPr="00411802"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c)</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b/>
                <w:bCs/>
                <w:sz w:val="24"/>
                <w:szCs w:val="24"/>
                <w:lang w:eastAsia="it-IT"/>
              </w:rPr>
              <w:t>Il datore di lavoro</w:t>
            </w:r>
            <w:r w:rsidRPr="00411802">
              <w:rPr>
                <w:rFonts w:ascii="Arial" w:eastAsia="Times New Roman" w:hAnsi="Arial" w:cs="Arial"/>
                <w:sz w:val="24"/>
                <w:szCs w:val="24"/>
                <w:lang w:eastAsia="it-IT"/>
              </w:rPr>
              <w:t xml:space="preserve"> - persona giuridica, ente o imprenditore -  </w:t>
            </w:r>
            <w:r w:rsidRPr="00411802">
              <w:rPr>
                <w:rFonts w:ascii="Arial" w:eastAsia="Times New Roman" w:hAnsi="Arial" w:cs="Arial"/>
                <w:b/>
                <w:bCs/>
                <w:sz w:val="24"/>
                <w:szCs w:val="24"/>
                <w:lang w:eastAsia="it-IT"/>
              </w:rPr>
              <w:t>da cui dipende il trasgressore</w:t>
            </w:r>
            <w:r w:rsidRPr="00411802">
              <w:rPr>
                <w:rFonts w:ascii="Arial" w:eastAsia="Times New Roman" w:hAnsi="Arial" w:cs="Arial"/>
                <w:sz w:val="24"/>
                <w:szCs w:val="24"/>
                <w:lang w:eastAsia="it-IT"/>
              </w:rPr>
              <w:t xml:space="preserve"> </w:t>
            </w:r>
            <w:r w:rsidRPr="00411802">
              <w:rPr>
                <w:rFonts w:ascii="Arial" w:eastAsia="Times New Roman" w:hAnsi="Arial" w:cs="Arial"/>
                <w:b/>
                <w:bCs/>
                <w:sz w:val="24"/>
                <w:szCs w:val="24"/>
                <w:lang w:eastAsia="it-IT"/>
              </w:rPr>
              <w:t>qualora la violazione sia commessa dal dipendente o dal rappresentante nell’esercizio delle proprie funzioni o incombenze</w:t>
            </w:r>
            <w:r w:rsidRPr="00411802">
              <w:rPr>
                <w:rFonts w:ascii="Arial" w:eastAsia="Times New Roman" w:hAnsi="Arial" w:cs="Arial"/>
                <w:sz w:val="24"/>
                <w:szCs w:val="24"/>
                <w:lang w:eastAsia="it-IT"/>
              </w:rPr>
              <w:t xml:space="preserve">. La violazione deve essere collegata al rapporto di lavoro e posta in essere dal trasgressore nell’esercizio delle proprie funzioni lavorative o di rappresentanza del datore di lavoro. A differenza delle altre categorie, non è ammessa alcuna prova per evitare o superare la responsabilità solidale. </w:t>
            </w:r>
          </w:p>
          <w:p w:rsidR="00411802" w:rsidRPr="00411802" w:rsidRDefault="00411802" w:rsidP="00B24C71">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b/>
                <w:bCs/>
                <w:i/>
                <w:iCs/>
                <w:sz w:val="26"/>
                <w:szCs w:val="26"/>
                <w:lang w:eastAsia="it-IT"/>
              </w:rPr>
              <w:br w:type="page"/>
            </w:r>
            <w:r w:rsidRPr="00411802">
              <w:rPr>
                <w:rFonts w:ascii="Arial" w:eastAsia="Times New Roman" w:hAnsi="Arial" w:cs="Arial"/>
                <w:sz w:val="24"/>
                <w:szCs w:val="24"/>
                <w:lang w:eastAsia="it-IT"/>
              </w:rPr>
              <w:t xml:space="preserve">L’obbligazione di pagare la somma dovuta per la violazione non si trasmette agli eredi. </w:t>
            </w:r>
            <w:r w:rsidR="00B24C71">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Se il trasgressore muore non si può pretendere il pagamento della sanzione dall’erede. </w:t>
            </w:r>
            <w:r w:rsidR="00B24C71">
              <w:rPr>
                <w:rFonts w:ascii="Times New Roman" w:eastAsia="Times New Roman" w:hAnsi="Times New Roman" w:cs="Times New Roman"/>
                <w:sz w:val="24"/>
                <w:szCs w:val="24"/>
                <w:lang w:eastAsia="it-IT"/>
              </w:rPr>
              <w:br/>
            </w:r>
            <w:r w:rsidR="00B24C71">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In termini pratici questa disposizione genera la necessità di procedere </w:t>
            </w:r>
            <w:r w:rsidRPr="00411802">
              <w:rPr>
                <w:rFonts w:ascii="Arial" w:eastAsia="Times New Roman" w:hAnsi="Arial" w:cs="Arial"/>
                <w:b/>
                <w:bCs/>
                <w:sz w:val="24"/>
                <w:szCs w:val="24"/>
                <w:lang w:eastAsia="it-IT"/>
              </w:rPr>
              <w:t xml:space="preserve">all’archiviazione </w:t>
            </w:r>
            <w:r w:rsidRPr="00411802">
              <w:rPr>
                <w:rFonts w:ascii="Arial" w:eastAsia="Times New Roman" w:hAnsi="Arial" w:cs="Arial"/>
                <w:sz w:val="24"/>
                <w:szCs w:val="24"/>
                <w:lang w:eastAsia="it-IT"/>
              </w:rPr>
              <w:t xml:space="preserve">degli atti in qualsiasi fase sia giunto il procedimento di accertamento della violazione o della riscossione della sanzione inflitta. </w:t>
            </w:r>
          </w:p>
          <w:p w:rsidR="00B24C71"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B24C71">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Si ha quando vengono violate più disposizioni di legge che prevedono sanzioni amministrative. </w:t>
            </w:r>
          </w:p>
          <w:p w:rsidR="00411802" w:rsidRPr="00411802" w:rsidRDefault="00411802" w:rsidP="00B24C7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concorso di violazioni si distingue in concorso formale e concorso materiale.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concorso formale si ha quando con </w:t>
            </w:r>
            <w:r w:rsidRPr="00411802">
              <w:rPr>
                <w:rFonts w:ascii="Arial" w:eastAsia="Times New Roman" w:hAnsi="Arial" w:cs="Arial"/>
                <w:b/>
                <w:bCs/>
                <w:sz w:val="24"/>
                <w:szCs w:val="24"/>
                <w:lang w:eastAsia="it-IT"/>
              </w:rPr>
              <w:t>una sola azione od omissione</w:t>
            </w:r>
            <w:r w:rsidRPr="00411802">
              <w:rPr>
                <w:rFonts w:ascii="Arial" w:eastAsia="Times New Roman" w:hAnsi="Arial" w:cs="Arial"/>
                <w:sz w:val="24"/>
                <w:szCs w:val="24"/>
                <w:lang w:eastAsia="it-IT"/>
              </w:rPr>
              <w:t xml:space="preserve"> vengono violate diverse disposizioni di legge che prevedono sanzioni o viene violata più volte la stessa disposizione.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primo caso abbiamo il concorso formale </w:t>
            </w:r>
            <w:r w:rsidRPr="00411802">
              <w:rPr>
                <w:rFonts w:ascii="Arial" w:eastAsia="Times New Roman" w:hAnsi="Arial" w:cs="Arial"/>
                <w:b/>
                <w:bCs/>
                <w:sz w:val="24"/>
                <w:szCs w:val="24"/>
                <w:lang w:eastAsia="it-IT"/>
              </w:rPr>
              <w:t>eterogeneo</w:t>
            </w:r>
            <w:r w:rsidRPr="00411802">
              <w:rPr>
                <w:rFonts w:ascii="Arial" w:eastAsia="Times New Roman" w:hAnsi="Arial" w:cs="Arial"/>
                <w:sz w:val="24"/>
                <w:szCs w:val="24"/>
                <w:lang w:eastAsia="it-IT"/>
              </w:rPr>
              <w:t xml:space="preserve">. Nel secondo caso abbiamo il concorso formale </w:t>
            </w:r>
            <w:r w:rsidRPr="00411802">
              <w:rPr>
                <w:rFonts w:ascii="Arial" w:eastAsia="Times New Roman" w:hAnsi="Arial" w:cs="Arial"/>
                <w:b/>
                <w:bCs/>
                <w:sz w:val="24"/>
                <w:szCs w:val="24"/>
                <w:lang w:eastAsia="it-IT"/>
              </w:rPr>
              <w:t>omogeneo</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Pensiamo al conducente di un veicolo che pone in essere un sorpasso non consentito in violazione dei limiti di velocità. Questo è un caso di concorso formale eterogeneo.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caso di concorso formale di violazioni si applica il principio del </w:t>
            </w:r>
            <w:r w:rsidRPr="00411802">
              <w:rPr>
                <w:rFonts w:ascii="Arial" w:eastAsia="Times New Roman" w:hAnsi="Arial" w:cs="Arial"/>
                <w:b/>
                <w:bCs/>
                <w:sz w:val="24"/>
                <w:szCs w:val="24"/>
                <w:lang w:eastAsia="it-IT"/>
              </w:rPr>
              <w:t>cumulo giuridico delle sanzioni</w:t>
            </w:r>
            <w:r w:rsidRPr="00411802">
              <w:rPr>
                <w:rFonts w:ascii="Arial" w:eastAsia="Times New Roman" w:hAnsi="Arial" w:cs="Arial"/>
                <w:sz w:val="24"/>
                <w:szCs w:val="24"/>
                <w:lang w:eastAsia="it-IT"/>
              </w:rPr>
              <w:t xml:space="preserve"> e cioè si prende a riferimento la sanzione della violazione più grave la quale può essere aumentata fino al triplo.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N.B. </w:t>
            </w:r>
            <w:r w:rsidRPr="00411802">
              <w:rPr>
                <w:rFonts w:ascii="Arial" w:eastAsia="Times New Roman" w:hAnsi="Arial" w:cs="Arial"/>
                <w:sz w:val="24"/>
                <w:szCs w:val="24"/>
                <w:lang w:eastAsia="it-IT"/>
              </w:rPr>
              <w:t xml:space="preserve">Provvede ad applicare il cumulo giuridico delle sanzioni l’ufficio competente ad irrogare la sanzione e non colui che redige il verbale.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Infatti il cumulo giuridico può e deve essere applicato solo con ordinanza ingiunzione di pagamento</w:t>
            </w:r>
            <w:r w:rsidRPr="00411802">
              <w:rPr>
                <w:rFonts w:ascii="Arial" w:eastAsia="Times New Roman" w:hAnsi="Arial" w:cs="Arial"/>
                <w:b/>
                <w:bCs/>
                <w:sz w:val="24"/>
                <w:szCs w:val="24"/>
                <w:lang w:eastAsia="it-IT"/>
              </w:rPr>
              <w:t xml:space="preserve">, </w:t>
            </w:r>
            <w:r w:rsidRPr="00411802">
              <w:rPr>
                <w:rFonts w:ascii="Arial" w:eastAsia="Times New Roman" w:hAnsi="Arial" w:cs="Arial"/>
                <w:sz w:val="24"/>
                <w:szCs w:val="24"/>
                <w:lang w:eastAsia="it-IT"/>
              </w:rPr>
              <w:t xml:space="preserve">mai con il verbale. </w:t>
            </w:r>
          </w:p>
          <w:p w:rsidR="00411802" w:rsidRPr="00411802" w:rsidRDefault="002B79BF"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Il concorso materiale si ha quando con una </w:t>
            </w:r>
            <w:r w:rsidR="00411802" w:rsidRPr="00411802">
              <w:rPr>
                <w:rFonts w:ascii="Arial" w:eastAsia="Times New Roman" w:hAnsi="Arial" w:cs="Arial"/>
                <w:b/>
                <w:bCs/>
                <w:sz w:val="24"/>
                <w:szCs w:val="24"/>
                <w:lang w:eastAsia="it-IT"/>
              </w:rPr>
              <w:t>pluralità di azioni od omissioni</w:t>
            </w:r>
            <w:r w:rsidR="00411802" w:rsidRPr="00411802">
              <w:rPr>
                <w:rFonts w:ascii="Arial" w:eastAsia="Times New Roman" w:hAnsi="Arial" w:cs="Arial"/>
                <w:sz w:val="24"/>
                <w:szCs w:val="24"/>
                <w:lang w:eastAsia="it-IT"/>
              </w:rPr>
              <w:t xml:space="preserve"> vengono violate diverse disposizioni di legge che prevedono sanzioni.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Ad esempio tale è l’abbattimento di due piante protette senza autorizzazione.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caso di concorso materiale si applica il principio </w:t>
            </w:r>
            <w:r w:rsidRPr="00411802">
              <w:rPr>
                <w:rFonts w:ascii="Arial" w:eastAsia="Times New Roman" w:hAnsi="Arial" w:cs="Arial"/>
                <w:b/>
                <w:bCs/>
                <w:sz w:val="24"/>
                <w:szCs w:val="24"/>
                <w:lang w:eastAsia="it-IT"/>
              </w:rPr>
              <w:t>del cumulo materiale delle sanzioni</w:t>
            </w:r>
            <w:r w:rsidRPr="00411802">
              <w:rPr>
                <w:rFonts w:ascii="Arial" w:eastAsia="Times New Roman" w:hAnsi="Arial" w:cs="Arial"/>
                <w:sz w:val="24"/>
                <w:szCs w:val="24"/>
                <w:lang w:eastAsia="it-IT"/>
              </w:rPr>
              <w:t xml:space="preserve"> e cioè le sanzioni si sommano. Nell’esempio fatto sopra per ogni pianta abbattuta viene applicata la relativa sanzione.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Ricapitolando abbiamo la seguente situazione: </w:t>
            </w:r>
          </w:p>
          <w:p w:rsidR="00411802" w:rsidRPr="00411802" w:rsidRDefault="00411802" w:rsidP="002B79B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Unica azione od omissione – concorso formale di violazioni – cumulo giuridico delle sanzioni </w:t>
            </w:r>
          </w:p>
          <w:p w:rsidR="00411802" w:rsidRPr="00411802" w:rsidRDefault="00411802" w:rsidP="002B79B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Pluralità di azioni od omissioni – concorso materiale di violazioni – cumulo materiale delle sanzioni.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proofErr w:type="spellStart"/>
            <w:r w:rsidRPr="00411802">
              <w:rPr>
                <w:rFonts w:ascii="Arial" w:eastAsia="Times New Roman" w:hAnsi="Arial" w:cs="Arial"/>
                <w:sz w:val="24"/>
                <w:szCs w:val="24"/>
                <w:lang w:val="de-DE" w:eastAsia="it-IT"/>
              </w:rPr>
              <w:t>L’art</w:t>
            </w:r>
            <w:proofErr w:type="spellEnd"/>
            <w:r w:rsidRPr="00411802">
              <w:rPr>
                <w:rFonts w:ascii="Arial" w:eastAsia="Times New Roman" w:hAnsi="Arial" w:cs="Arial"/>
                <w:sz w:val="24"/>
                <w:szCs w:val="24"/>
                <w:lang w:val="de-DE" w:eastAsia="it-IT"/>
              </w:rPr>
              <w:t>. 8 bis della L</w:t>
            </w:r>
            <w:proofErr w:type="gramStart"/>
            <w:r w:rsidRPr="00411802">
              <w:rPr>
                <w:rFonts w:ascii="Arial" w:eastAsia="Times New Roman" w:hAnsi="Arial" w:cs="Arial"/>
                <w:sz w:val="24"/>
                <w:szCs w:val="24"/>
                <w:lang w:val="de-DE" w:eastAsia="it-IT"/>
              </w:rPr>
              <w:t xml:space="preserve">.  </w:t>
            </w:r>
            <w:proofErr w:type="gramEnd"/>
            <w:r w:rsidRPr="00411802">
              <w:rPr>
                <w:rFonts w:ascii="Arial" w:eastAsia="Times New Roman" w:hAnsi="Arial" w:cs="Arial"/>
                <w:sz w:val="24"/>
                <w:szCs w:val="24"/>
                <w:lang w:eastAsia="it-IT"/>
              </w:rPr>
              <w:t xml:space="preserve">689/81 è stato introdotto dal D. </w:t>
            </w:r>
            <w:proofErr w:type="spellStart"/>
            <w:r w:rsidRPr="00411802">
              <w:rPr>
                <w:rFonts w:ascii="Arial" w:eastAsia="Times New Roman" w:hAnsi="Arial" w:cs="Arial"/>
                <w:sz w:val="24"/>
                <w:szCs w:val="24"/>
                <w:lang w:eastAsia="it-IT"/>
              </w:rPr>
              <w:t>Lgs</w:t>
            </w:r>
            <w:proofErr w:type="spellEnd"/>
            <w:r w:rsidRPr="00411802">
              <w:rPr>
                <w:rFonts w:ascii="Arial" w:eastAsia="Times New Roman" w:hAnsi="Arial" w:cs="Arial"/>
                <w:sz w:val="24"/>
                <w:szCs w:val="24"/>
                <w:lang w:eastAsia="it-IT"/>
              </w:rPr>
              <w:t xml:space="preserve">. n. 507/99.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reiterazione non è la semplice ripetizione di comportamenti illeciti da parte dello stesso soggetto, ma è qualcosa di più complesso.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Si ha reiterazione quando nei cinque anni successivi alla commissione di una violazione, accertata con provvedimento esecutivo, il soggetto commette un’altra violazione della stessa indole.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poter parlare tecnicamente di reiterazione occorre l’esistenza di tre presupposti: </w:t>
            </w:r>
          </w:p>
          <w:p w:rsidR="00411802" w:rsidRPr="00411802" w:rsidRDefault="00411802" w:rsidP="00830F55">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un provvedimento esecutivo; </w:t>
            </w:r>
          </w:p>
          <w:p w:rsidR="00411802" w:rsidRPr="00411802" w:rsidRDefault="00411802" w:rsidP="00830F55">
            <w:pPr>
              <w:tabs>
                <w:tab w:val="num" w:pos="720"/>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l’arco temporale massimo di cinque anni; </w:t>
            </w:r>
          </w:p>
          <w:p w:rsidR="00411802" w:rsidRPr="00411802" w:rsidRDefault="00411802" w:rsidP="00830F55">
            <w:pPr>
              <w:tabs>
                <w:tab w:val="num" w:pos="720"/>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violazioni della medesima indole.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reiterazione pertanto dipende innanzitutto dall’esistenza di un </w:t>
            </w:r>
            <w:r w:rsidRPr="00411802">
              <w:rPr>
                <w:rFonts w:ascii="Arial" w:eastAsia="Times New Roman" w:hAnsi="Arial" w:cs="Arial"/>
                <w:b/>
                <w:bCs/>
                <w:sz w:val="24"/>
                <w:szCs w:val="24"/>
                <w:lang w:eastAsia="it-IT"/>
              </w:rPr>
              <w:t>provvedimento esecutivo</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provvedimento esecutivo è l’ordinanza ingiunzione.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Affinché si possa parlare di reiterazione </w:t>
            </w:r>
            <w:r w:rsidRPr="00411802">
              <w:rPr>
                <w:rFonts w:ascii="Arial" w:eastAsia="Times New Roman" w:hAnsi="Arial" w:cs="Arial"/>
                <w:b/>
                <w:bCs/>
                <w:sz w:val="24"/>
                <w:szCs w:val="24"/>
                <w:lang w:eastAsia="it-IT"/>
              </w:rPr>
              <w:t>occorre che non sia avvenuto il pagamento in misura ridotta della sanzione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la violazione è stata accertata con provvedimento esecutivo la reiterazione viene ad esistenza se nei successivi </w:t>
            </w:r>
            <w:r w:rsidRPr="00411802">
              <w:rPr>
                <w:rFonts w:ascii="Arial" w:eastAsia="Times New Roman" w:hAnsi="Arial" w:cs="Arial"/>
                <w:b/>
                <w:bCs/>
                <w:sz w:val="24"/>
                <w:szCs w:val="24"/>
                <w:lang w:eastAsia="it-IT"/>
              </w:rPr>
              <w:t>cinque anni</w:t>
            </w:r>
            <w:r w:rsidRPr="00411802">
              <w:rPr>
                <w:rFonts w:ascii="Arial" w:eastAsia="Times New Roman" w:hAnsi="Arial" w:cs="Arial"/>
                <w:sz w:val="24"/>
                <w:szCs w:val="24"/>
                <w:lang w:eastAsia="it-IT"/>
              </w:rPr>
              <w:t xml:space="preserve"> dal fatto lo stesso soggetto commette un'altra violazione della stessa indole.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w:t>
            </w:r>
            <w:r w:rsidRPr="00411802">
              <w:rPr>
                <w:rFonts w:ascii="Arial" w:eastAsia="Times New Roman" w:hAnsi="Arial" w:cs="Arial"/>
                <w:b/>
                <w:bCs/>
                <w:sz w:val="24"/>
                <w:szCs w:val="24"/>
                <w:lang w:eastAsia="it-IT"/>
              </w:rPr>
              <w:t>violazione della stessa indole</w:t>
            </w:r>
            <w:r w:rsidRPr="00411802">
              <w:rPr>
                <w:rFonts w:ascii="Arial" w:eastAsia="Times New Roman" w:hAnsi="Arial" w:cs="Arial"/>
                <w:sz w:val="24"/>
                <w:szCs w:val="24"/>
                <w:lang w:eastAsia="it-IT"/>
              </w:rPr>
              <w:t xml:space="preserve"> si intende: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 violazione della medesima disposizione già violata in precedenza (reiterazione specifica).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b) violazione di disposizioni diverse purché per la natura dei fatti che le costituiscono o per le modalità della condotta, presentino una sostanziale omogeneità rispetto alla precedente.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Si ha reiterazione anche quando più violazioni della stessa indole commesse nel quinquennio sono accertate con un unico provvedimento esecutivo.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830F55" w:rsidRDefault="00411802" w:rsidP="00830F55">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830F55">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Quando uno stesso fatto è punito da una disposizione penale e da una disposizione che prevede una sanzione amministrava, ovvero da una pluralità di disposizioni che prevedono sanzioni amministrative, si applica la disposizione speciale.</w:t>
            </w:r>
          </w:p>
          <w:p w:rsidR="00514911" w:rsidRDefault="00411802" w:rsidP="00411802">
            <w:pPr>
              <w:spacing w:before="100" w:beforeAutospacing="1" w:after="100" w:afterAutospacing="1" w:line="240" w:lineRule="auto"/>
              <w:rPr>
                <w:rFonts w:ascii="Arial" w:eastAsia="Times New Roman" w:hAnsi="Arial" w:cs="Arial"/>
                <w:sz w:val="24"/>
                <w:szCs w:val="24"/>
                <w:lang w:eastAsia="it-IT"/>
              </w:rPr>
            </w:pPr>
            <w:r w:rsidRPr="00411802">
              <w:rPr>
                <w:rFonts w:ascii="Arial" w:eastAsia="Times New Roman" w:hAnsi="Arial" w:cs="Arial"/>
                <w:sz w:val="24"/>
                <w:szCs w:val="24"/>
                <w:lang w:eastAsia="it-IT"/>
              </w:rPr>
              <w:t xml:space="preserve">  </w:t>
            </w:r>
            <w:r w:rsidR="00830F55">
              <w:rPr>
                <w:rFonts w:ascii="Times New Roman" w:eastAsia="Times New Roman" w:hAnsi="Times New Roman" w:cs="Times New Roman"/>
                <w:sz w:val="24"/>
                <w:szCs w:val="24"/>
                <w:lang w:eastAsia="it-IT"/>
              </w:rPr>
              <w:br/>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L’art. 9 disciplina quello che è chiamato il </w:t>
            </w:r>
            <w:r w:rsidRPr="00411802">
              <w:rPr>
                <w:rFonts w:ascii="Arial" w:eastAsia="Times New Roman" w:hAnsi="Arial" w:cs="Arial"/>
                <w:b/>
                <w:bCs/>
                <w:sz w:val="24"/>
                <w:szCs w:val="24"/>
                <w:lang w:eastAsia="it-IT"/>
              </w:rPr>
              <w:t>concorso apparente di norme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concorso apparente di norme si ha quando una fattispecie rientra sia in una norma che la vieta e la reprime con una sanzione penale, sia in una norma che la vieta e la reprime con una sanzione amministrativa. In questo caso le due norme concorrono in modo apparente e non in modo reale in quanto trova applicazione solo la norma speciale.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Altrettanto succede per il concorso tra due norme che prevedono sanzioni amministrative.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Due sono i concetti da ricordare: il concetto di </w:t>
            </w:r>
            <w:r w:rsidRPr="00411802">
              <w:rPr>
                <w:rFonts w:ascii="Arial" w:eastAsia="Times New Roman" w:hAnsi="Arial" w:cs="Arial"/>
                <w:b/>
                <w:bCs/>
                <w:sz w:val="24"/>
                <w:szCs w:val="24"/>
                <w:lang w:eastAsia="it-IT"/>
              </w:rPr>
              <w:t>norma speciale</w:t>
            </w:r>
            <w:r w:rsidRPr="00411802">
              <w:rPr>
                <w:rFonts w:ascii="Arial" w:eastAsia="Times New Roman" w:hAnsi="Arial" w:cs="Arial"/>
                <w:sz w:val="24"/>
                <w:szCs w:val="24"/>
                <w:lang w:eastAsia="it-IT"/>
              </w:rPr>
              <w:t xml:space="preserve"> e il concetto di </w:t>
            </w:r>
            <w:r w:rsidRPr="00411802">
              <w:rPr>
                <w:rFonts w:ascii="Arial" w:eastAsia="Times New Roman" w:hAnsi="Arial" w:cs="Arial"/>
                <w:b/>
                <w:bCs/>
                <w:sz w:val="24"/>
                <w:szCs w:val="24"/>
                <w:lang w:eastAsia="it-IT"/>
              </w:rPr>
              <w:t>norma generale</w:t>
            </w:r>
            <w:r w:rsidRPr="00411802">
              <w:rPr>
                <w:rFonts w:ascii="Arial" w:eastAsia="Times New Roman" w:hAnsi="Arial" w:cs="Arial"/>
                <w:sz w:val="24"/>
                <w:szCs w:val="24"/>
                <w:lang w:eastAsia="it-IT"/>
              </w:rPr>
              <w:t xml:space="preserve">. </w:t>
            </w:r>
          </w:p>
          <w:p w:rsidR="00411802" w:rsidRPr="00411802" w:rsidRDefault="00411802" w:rsidP="00830F55">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norma generale ha un ambito di applicazione più ampio della norma speciale.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norma speciale è ricompresa in quella generale, tanto che la fattispecie potrebbe essere disciplinata dalla norma generale, se quella speciale mancasse.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Esempio:</w:t>
            </w:r>
            <w:r w:rsidRPr="00411802">
              <w:rPr>
                <w:rFonts w:ascii="Arial" w:eastAsia="Times New Roman" w:hAnsi="Arial" w:cs="Arial"/>
                <w:sz w:val="24"/>
                <w:szCs w:val="24"/>
                <w:lang w:eastAsia="it-IT"/>
              </w:rPr>
              <w:t xml:space="preserve"> art. 180 c. 8 </w:t>
            </w:r>
            <w:proofErr w:type="spellStart"/>
            <w:r w:rsidRPr="00411802">
              <w:rPr>
                <w:rFonts w:ascii="Arial" w:eastAsia="Times New Roman" w:hAnsi="Arial" w:cs="Arial"/>
                <w:sz w:val="24"/>
                <w:szCs w:val="24"/>
                <w:lang w:eastAsia="it-IT"/>
              </w:rPr>
              <w:t>CdS</w:t>
            </w:r>
            <w:proofErr w:type="spellEnd"/>
            <w:r w:rsidRPr="00411802">
              <w:rPr>
                <w:rFonts w:ascii="Arial" w:eastAsia="Times New Roman" w:hAnsi="Arial" w:cs="Arial"/>
                <w:sz w:val="24"/>
                <w:szCs w:val="24"/>
                <w:lang w:eastAsia="it-IT"/>
              </w:rPr>
              <w:t xml:space="preserve"> e art. 650 c.p. Il primo costituisce norma speciale, il secondo norma generale.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 consegue che in caso di violazione dell’obbligo di esibire la patente di guida o altro documento o di fornire informazioni si applica la sola sanzione pecuniaria prevista dal codice della strada e non si dà corso alla violazione di cui all’art. 650 del c.p.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Sicuramente la mancanza della sanzione prevista dall’art. 180 avrebbe portato a ricomprendere la fattispecie nella norma più generale dell’art. 650 e a considerare la violazione dell’obbligo un reato.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Ci sono anche casi in cui il legislatore esclude a priori il concorso apparente di norme. Ciò accade quando troviamo espressioni del tipo “fuori dai casi indicati </w:t>
            </w:r>
            <w:proofErr w:type="gramStart"/>
            <w:r w:rsidRPr="00411802">
              <w:rPr>
                <w:rFonts w:ascii="Arial" w:eastAsia="Times New Roman" w:hAnsi="Arial" w:cs="Arial"/>
                <w:sz w:val="24"/>
                <w:szCs w:val="24"/>
                <w:lang w:eastAsia="it-IT"/>
              </w:rPr>
              <w:t>dall’art….</w:t>
            </w:r>
            <w:proofErr w:type="gramEnd"/>
            <w:r w:rsidRPr="00411802">
              <w:rPr>
                <w:rFonts w:ascii="Arial" w:eastAsia="Times New Roman" w:hAnsi="Arial" w:cs="Arial"/>
                <w:sz w:val="24"/>
                <w:szCs w:val="24"/>
                <w:lang w:eastAsia="it-IT"/>
              </w:rPr>
              <w:t xml:space="preserve">”, “qualora il fatto non costituisca più grave reato” ecc. </w:t>
            </w:r>
          </w:p>
          <w:p w:rsidR="00830F55" w:rsidRPr="00514911" w:rsidRDefault="00411802" w:rsidP="00514911">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p>
          <w:p w:rsidR="00411802" w:rsidRPr="00411802" w:rsidRDefault="00830F55"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sanzione amministrativa </w:t>
            </w:r>
            <w:r w:rsidR="00411802" w:rsidRPr="00411802">
              <w:rPr>
                <w:rFonts w:ascii="Arial" w:eastAsia="Times New Roman" w:hAnsi="Arial" w:cs="Arial"/>
                <w:b/>
                <w:bCs/>
                <w:sz w:val="24"/>
                <w:szCs w:val="24"/>
                <w:lang w:eastAsia="it-IT"/>
              </w:rPr>
              <w:t xml:space="preserve">pecuniaria </w:t>
            </w:r>
            <w:r w:rsidR="00411802" w:rsidRPr="00411802">
              <w:rPr>
                <w:rFonts w:ascii="Arial" w:eastAsia="Times New Roman" w:hAnsi="Arial" w:cs="Arial"/>
                <w:sz w:val="24"/>
                <w:szCs w:val="24"/>
                <w:lang w:eastAsia="it-IT"/>
              </w:rPr>
              <w:t xml:space="preserve">consiste nel pagamento di una somma di denaro quantificata entro dei limiti minimi e massimi.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Questi limiti si chiamano </w:t>
            </w:r>
            <w:r w:rsidRPr="00411802">
              <w:rPr>
                <w:rFonts w:ascii="Arial" w:eastAsia="Times New Roman" w:hAnsi="Arial" w:cs="Arial"/>
                <w:b/>
                <w:bCs/>
                <w:sz w:val="24"/>
                <w:szCs w:val="24"/>
                <w:lang w:eastAsia="it-IT"/>
              </w:rPr>
              <w:t xml:space="preserve">limiti edittali.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L’articolo 10 stabilisce: </w:t>
            </w:r>
          </w:p>
          <w:p w:rsidR="00411802" w:rsidRPr="00411802" w:rsidRDefault="00411802" w:rsidP="00830F55">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gli importi minimi e massimi dei limiti edittali della sanzione pecuniaria (rispettivamente € </w:t>
            </w:r>
            <w:r w:rsidR="00437A16">
              <w:rPr>
                <w:rFonts w:ascii="Arial" w:eastAsia="Times New Roman" w:hAnsi="Arial" w:cs="Arial"/>
                <w:sz w:val="24"/>
                <w:szCs w:val="24"/>
                <w:lang w:eastAsia="it-IT"/>
              </w:rPr>
              <w:t>10,00 e € 15.000</w:t>
            </w:r>
            <w:r w:rsidRPr="00411802">
              <w:rPr>
                <w:rFonts w:ascii="Arial" w:eastAsia="Times New Roman" w:hAnsi="Arial" w:cs="Arial"/>
                <w:sz w:val="24"/>
                <w:szCs w:val="24"/>
                <w:lang w:eastAsia="it-IT"/>
              </w:rPr>
              <w:t xml:space="preserve">,00) </w:t>
            </w:r>
          </w:p>
          <w:p w:rsidR="00411802" w:rsidRPr="00411802" w:rsidRDefault="00411802" w:rsidP="00830F5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il rapporto tra il minimo edittale e il massimo edittale (il massimo non può essere superiore al decuplo del minimo).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L’art. 10 è una norma con valore precettivo nei confronti di altre fonti normative, in particolare nei confronti delle leggi regionali.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L’agente accertatore che si trova ad dover indicare nel </w:t>
            </w:r>
            <w:proofErr w:type="gramStart"/>
            <w:r w:rsidRPr="00411802">
              <w:rPr>
                <w:rFonts w:ascii="Arial" w:eastAsia="Times New Roman" w:hAnsi="Arial" w:cs="Arial"/>
                <w:sz w:val="24"/>
                <w:szCs w:val="24"/>
                <w:lang w:eastAsia="it-IT"/>
              </w:rPr>
              <w:t>verbale  una</w:t>
            </w:r>
            <w:proofErr w:type="gramEnd"/>
            <w:r w:rsidRPr="00411802">
              <w:rPr>
                <w:rFonts w:ascii="Arial" w:eastAsia="Times New Roman" w:hAnsi="Arial" w:cs="Arial"/>
                <w:sz w:val="24"/>
                <w:szCs w:val="24"/>
                <w:lang w:eastAsia="it-IT"/>
              </w:rPr>
              <w:t xml:space="preserve"> sanzione espressa ancora in Lire deve prima trasform</w:t>
            </w:r>
            <w:r w:rsidR="00830F55">
              <w:rPr>
                <w:rFonts w:ascii="Arial" w:eastAsia="Times New Roman" w:hAnsi="Arial" w:cs="Arial"/>
                <w:sz w:val="24"/>
                <w:szCs w:val="24"/>
                <w:lang w:eastAsia="it-IT"/>
              </w:rPr>
              <w:t>are i limiti edittali in Euro (</w:t>
            </w:r>
            <w:r w:rsidRPr="00411802">
              <w:rPr>
                <w:rFonts w:ascii="Arial" w:eastAsia="Times New Roman" w:hAnsi="Arial" w:cs="Arial"/>
                <w:sz w:val="24"/>
                <w:szCs w:val="24"/>
                <w:lang w:eastAsia="it-IT"/>
              </w:rPr>
              <w:t xml:space="preserve">€ 1 = £ 1936,27), poi deve applicare la regola del </w:t>
            </w:r>
            <w:r w:rsidRPr="00411802">
              <w:rPr>
                <w:rFonts w:ascii="Arial" w:eastAsia="Times New Roman" w:hAnsi="Arial" w:cs="Arial"/>
                <w:b/>
                <w:bCs/>
                <w:sz w:val="24"/>
                <w:szCs w:val="24"/>
                <w:lang w:eastAsia="it-IT"/>
              </w:rPr>
              <w:t>troncamento</w:t>
            </w:r>
            <w:r w:rsidRPr="00411802">
              <w:rPr>
                <w:rFonts w:ascii="Arial" w:eastAsia="Times New Roman" w:hAnsi="Arial" w:cs="Arial"/>
                <w:sz w:val="24"/>
                <w:szCs w:val="24"/>
                <w:lang w:eastAsia="it-IT"/>
              </w:rPr>
              <w:t xml:space="preserve">, ovvero semplicemente togliere i decimali - le cifre dopo la virgola – ai limiti edittali così ottenuti.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Bisogna chiarire che essi assumono rilevanza esclusivamente in sede di ordinanza ingiunzione o in caso di contenzioso e non sono diretti all’operatore che redige il verbale. </w:t>
            </w:r>
          </w:p>
          <w:p w:rsidR="00411802" w:rsidRPr="00411802" w:rsidRDefault="00830F55"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Quando l’operatore di polizia redige un verbale di accertamento o di contestazione, non gli è riconosciuta alcuna valutazione discrezionale in merito alla quantificazione della sanzione pecuniaria amministrativa.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 contrario chi deve decidere della sorte di un verbale di accertamento per il quale è stato presentato ricorso o che non è stato pagato, qualora questa autorità ritenesse fondato l’accertamento, allora si trova a dover quantificare la sanzione da applicare tra i limiti edittali previsti dalla legge.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principio è quello della personalizzazione della sanzione, che avviene valutando situazioni oggettive e soggettive. L’art. 11 ne elenca quattro: </w:t>
            </w:r>
          </w:p>
          <w:p w:rsidR="00411802" w:rsidRPr="00411802" w:rsidRDefault="00411802" w:rsidP="00830F5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00C5313B">
              <w:rPr>
                <w:rFonts w:ascii="Times New Roman" w:eastAsia="Times New Roman" w:hAnsi="Times New Roman" w:cs="Times New Roman"/>
                <w:bCs/>
                <w:sz w:val="14"/>
                <w:szCs w:val="14"/>
                <w:lang w:eastAsia="it-IT"/>
              </w:rPr>
              <w:t>      </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b/>
                <w:bCs/>
                <w:sz w:val="24"/>
                <w:szCs w:val="24"/>
                <w:lang w:eastAsia="it-IT"/>
              </w:rPr>
              <w:t xml:space="preserve">la gravità della violazione; </w:t>
            </w:r>
          </w:p>
          <w:p w:rsidR="00411802" w:rsidRPr="00411802" w:rsidRDefault="00411802" w:rsidP="00830F5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w:t>
            </w:r>
            <w:r w:rsidRPr="00411802">
              <w:rPr>
                <w:rFonts w:ascii="Arial" w:eastAsia="Times New Roman" w:hAnsi="Arial" w:cs="Arial"/>
                <w:b/>
                <w:bCs/>
                <w:sz w:val="24"/>
                <w:szCs w:val="24"/>
                <w:lang w:eastAsia="it-IT"/>
              </w:rPr>
              <w:t xml:space="preserve">l’opera svolta dall’agente per eliminare o attenuare le conseguenze della violazione; </w:t>
            </w:r>
          </w:p>
          <w:p w:rsidR="00411802" w:rsidRPr="00411802" w:rsidRDefault="00411802" w:rsidP="00830F5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00C5313B">
              <w:rPr>
                <w:rFonts w:ascii="Times New Roman" w:eastAsia="Times New Roman" w:hAnsi="Times New Roman" w:cs="Times New Roman"/>
                <w:bCs/>
                <w:sz w:val="14"/>
                <w:szCs w:val="14"/>
                <w:lang w:eastAsia="it-IT"/>
              </w:rPr>
              <w:t>     </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b/>
                <w:bCs/>
                <w:sz w:val="24"/>
                <w:szCs w:val="24"/>
                <w:lang w:eastAsia="it-IT"/>
              </w:rPr>
              <w:t xml:space="preserve">la personalità del trasgressore; </w:t>
            </w:r>
          </w:p>
          <w:p w:rsidR="00411802" w:rsidRPr="00411802" w:rsidRDefault="00411802" w:rsidP="00830F55">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w:t>
            </w:r>
            <w:r w:rsidRPr="00411802">
              <w:rPr>
                <w:rFonts w:ascii="Arial" w:eastAsia="Times New Roman" w:hAnsi="Arial" w:cs="Arial"/>
                <w:b/>
                <w:bCs/>
                <w:sz w:val="24"/>
                <w:szCs w:val="24"/>
                <w:lang w:eastAsia="it-IT"/>
              </w:rPr>
              <w:t xml:space="preserve">le condizioni economiche del trasgressore. </w:t>
            </w:r>
          </w:p>
          <w:p w:rsidR="00830F55" w:rsidRDefault="00830F55" w:rsidP="00411802">
            <w:pPr>
              <w:spacing w:before="100" w:beforeAutospacing="1" w:after="100" w:afterAutospacing="1" w:line="240" w:lineRule="auto"/>
              <w:jc w:val="both"/>
              <w:rPr>
                <w:rFonts w:ascii="Arial" w:eastAsia="Times New Roman" w:hAnsi="Arial" w:cs="Arial"/>
                <w:sz w:val="24"/>
                <w:szCs w:val="24"/>
                <w:lang w:eastAsia="it-IT"/>
              </w:rPr>
            </w:pPr>
          </w:p>
          <w:p w:rsidR="00830F55" w:rsidRDefault="00830F55" w:rsidP="00411802">
            <w:pPr>
              <w:spacing w:before="100" w:beforeAutospacing="1" w:after="100" w:afterAutospacing="1" w:line="240" w:lineRule="auto"/>
              <w:jc w:val="both"/>
              <w:rPr>
                <w:rFonts w:ascii="Arial" w:eastAsia="Times New Roman" w:hAnsi="Arial" w:cs="Arial"/>
                <w:sz w:val="24"/>
                <w:szCs w:val="24"/>
                <w:lang w:eastAsia="it-IT"/>
              </w:rPr>
            </w:pPr>
          </w:p>
          <w:p w:rsidR="00830F55" w:rsidRDefault="00830F55" w:rsidP="00411802">
            <w:pPr>
              <w:spacing w:before="100" w:beforeAutospacing="1" w:after="100" w:afterAutospacing="1" w:line="240" w:lineRule="auto"/>
              <w:jc w:val="both"/>
              <w:rPr>
                <w:rFonts w:ascii="Arial" w:eastAsia="Times New Roman" w:hAnsi="Arial" w:cs="Arial"/>
                <w:sz w:val="24"/>
                <w:szCs w:val="24"/>
                <w:lang w:eastAsia="it-IT"/>
              </w:rPr>
            </w:pPr>
          </w:p>
          <w:p w:rsidR="00411802" w:rsidRPr="00411802" w:rsidRDefault="00830F55"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Nel momento in cui l’autorità competente quantifica la sanzione secondo i suddetti criteri e indica una sanzione di importo superiore al minimo edittale, ha l’obbligo di motivare la sua scelta, deve dire il perché applica una sanzione superiore al minimo.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L’obbligo di motivazione dei provvedimenti </w:t>
            </w:r>
            <w:proofErr w:type="gramStart"/>
            <w:r w:rsidRPr="00411802">
              <w:rPr>
                <w:rFonts w:ascii="Arial" w:eastAsia="Times New Roman" w:hAnsi="Arial" w:cs="Arial"/>
                <w:sz w:val="24"/>
                <w:szCs w:val="24"/>
                <w:lang w:eastAsia="it-IT"/>
              </w:rPr>
              <w:t>amministrativi  previsto</w:t>
            </w:r>
            <w:proofErr w:type="gramEnd"/>
            <w:r w:rsidRPr="00411802">
              <w:rPr>
                <w:rFonts w:ascii="Arial" w:eastAsia="Times New Roman" w:hAnsi="Arial" w:cs="Arial"/>
                <w:sz w:val="24"/>
                <w:szCs w:val="24"/>
                <w:lang w:eastAsia="it-IT"/>
              </w:rPr>
              <w:t xml:space="preserve"> dalla L. 241/90 si estende anche all’entità della sanzione applicata.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tc>
      </w:tr>
    </w:tbl>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A517F4" w:rsidRDefault="00411802" w:rsidP="00411802">
      <w:pPr>
        <w:spacing w:before="100" w:beforeAutospacing="1" w:after="100" w:afterAutospacing="1" w:line="240" w:lineRule="auto"/>
        <w:rPr>
          <w:rFonts w:ascii="Times New Roman" w:eastAsia="Times New Roman" w:hAnsi="Times New Roman" w:cs="Times New Roman"/>
          <w:b/>
          <w:sz w:val="24"/>
          <w:szCs w:val="24"/>
          <w:lang w:eastAsia="it-IT"/>
        </w:rPr>
      </w:pPr>
      <w:r w:rsidRPr="00411802">
        <w:rPr>
          <w:rFonts w:ascii="Times New Roman" w:eastAsia="Times New Roman" w:hAnsi="Times New Roman" w:cs="Times New Roman"/>
          <w:sz w:val="24"/>
          <w:szCs w:val="24"/>
          <w:lang w:eastAsia="it-IT"/>
        </w:rPr>
        <w:br w:type="page"/>
      </w:r>
      <w:r w:rsidRPr="00A517F4">
        <w:rPr>
          <w:rFonts w:ascii="Arial" w:eastAsia="Times New Roman" w:hAnsi="Arial" w:cs="Arial"/>
          <w:b/>
          <w:sz w:val="24"/>
          <w:szCs w:val="24"/>
          <w:lang w:eastAsia="it-IT"/>
        </w:rPr>
        <w:t xml:space="preserve">IL PROCEDIMENTO PER L’APPLICAZIONE DELLE SANZIONI PECUNIARIE </w:t>
      </w:r>
    </w:p>
    <w:p w:rsidR="00411802" w:rsidRPr="00A517F4" w:rsidRDefault="00411802" w:rsidP="00A517F4">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kern w:val="36"/>
          <w:sz w:val="24"/>
          <w:szCs w:val="24"/>
          <w:lang w:eastAsia="it-IT"/>
        </w:rPr>
        <w:t xml:space="preserve">Il procedimento per l’applicazione delle sanzioni pecuniarie amministrative è disciplinato nel capo I, sezione </w:t>
      </w:r>
      <w:proofErr w:type="gramStart"/>
      <w:r w:rsidRPr="00411802">
        <w:rPr>
          <w:rFonts w:ascii="Arial" w:eastAsia="Times New Roman" w:hAnsi="Arial" w:cs="Arial"/>
          <w:kern w:val="36"/>
          <w:sz w:val="24"/>
          <w:szCs w:val="24"/>
          <w:lang w:eastAsia="it-IT"/>
        </w:rPr>
        <w:t xml:space="preserve">II </w:t>
      </w:r>
      <w:r w:rsidRPr="00411802">
        <w:rPr>
          <w:rFonts w:ascii="Arial" w:eastAsia="Times New Roman" w:hAnsi="Arial" w:cs="Arial"/>
          <w:b/>
          <w:bCs/>
          <w:kern w:val="36"/>
          <w:sz w:val="24"/>
          <w:szCs w:val="24"/>
          <w:lang w:eastAsia="it-IT"/>
        </w:rPr>
        <w:t xml:space="preserve"> </w:t>
      </w:r>
      <w:r w:rsidRPr="00411802">
        <w:rPr>
          <w:rFonts w:ascii="Arial" w:eastAsia="Times New Roman" w:hAnsi="Arial" w:cs="Arial"/>
          <w:kern w:val="36"/>
          <w:sz w:val="24"/>
          <w:szCs w:val="24"/>
          <w:lang w:eastAsia="it-IT"/>
        </w:rPr>
        <w:t>della</w:t>
      </w:r>
      <w:proofErr w:type="gramEnd"/>
      <w:r w:rsidRPr="00411802">
        <w:rPr>
          <w:rFonts w:ascii="Arial" w:eastAsia="Times New Roman" w:hAnsi="Arial" w:cs="Arial"/>
          <w:b/>
          <w:bCs/>
          <w:kern w:val="36"/>
          <w:sz w:val="24"/>
          <w:szCs w:val="24"/>
          <w:lang w:eastAsia="it-IT"/>
        </w:rPr>
        <w:t xml:space="preserve"> L. 689/81</w:t>
      </w:r>
      <w:r w:rsidRPr="00411802">
        <w:rPr>
          <w:rFonts w:ascii="Arial" w:eastAsia="Times New Roman" w:hAnsi="Arial" w:cs="Arial"/>
          <w:kern w:val="36"/>
          <w:sz w:val="24"/>
          <w:szCs w:val="24"/>
          <w:lang w:eastAsia="it-IT"/>
        </w:rPr>
        <w:t xml:space="preserve"> agli</w:t>
      </w:r>
      <w:r w:rsidRPr="00411802">
        <w:rPr>
          <w:rFonts w:ascii="Arial" w:eastAsia="Times New Roman" w:hAnsi="Arial" w:cs="Arial"/>
          <w:b/>
          <w:bCs/>
          <w:kern w:val="36"/>
          <w:sz w:val="24"/>
          <w:szCs w:val="24"/>
          <w:lang w:eastAsia="it-IT"/>
        </w:rPr>
        <w:t xml:space="preserve"> artt. 13  e ss.  </w:t>
      </w:r>
    </w:p>
    <w:p w:rsidR="00411802" w:rsidRPr="00411802" w:rsidRDefault="00411802" w:rsidP="00411802">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it-IT"/>
        </w:rPr>
      </w:pPr>
      <w:r w:rsidRPr="00411802">
        <w:rPr>
          <w:rFonts w:ascii="Arial" w:eastAsia="Times New Roman" w:hAnsi="Arial" w:cs="Arial"/>
          <w:kern w:val="36"/>
          <w:sz w:val="24"/>
          <w:szCs w:val="24"/>
          <w:lang w:eastAsia="it-IT"/>
        </w:rPr>
        <w:t xml:space="preserve">Il relativo decreto di attuazione </w:t>
      </w:r>
      <w:r w:rsidRPr="00411802">
        <w:rPr>
          <w:rFonts w:ascii="Arial" w:eastAsia="Times New Roman" w:hAnsi="Arial" w:cs="Arial"/>
          <w:b/>
          <w:bCs/>
          <w:kern w:val="36"/>
          <w:sz w:val="24"/>
          <w:szCs w:val="24"/>
          <w:lang w:eastAsia="it-IT"/>
        </w:rPr>
        <w:t>D.P.R. 29 luglio 1982 n. 571</w:t>
      </w:r>
      <w:r w:rsidRPr="00411802">
        <w:rPr>
          <w:rFonts w:ascii="Arial" w:eastAsia="Times New Roman" w:hAnsi="Arial" w:cs="Arial"/>
          <w:kern w:val="36"/>
          <w:sz w:val="24"/>
          <w:szCs w:val="24"/>
          <w:lang w:eastAsia="it-IT"/>
        </w:rPr>
        <w:t xml:space="preserve"> contiene l’elenco degli uffici competenti a ricevere il rapporto di cui all’art. 17 della legge e la disciplina del sequestro indicato nell’art. 13/2 della L. 689/81.</w:t>
      </w:r>
      <w:r w:rsidRPr="00411802">
        <w:rPr>
          <w:rFonts w:ascii="Times New Roman" w:eastAsia="Times New Roman" w:hAnsi="Times New Roman" w:cs="Times New Roman"/>
          <w:kern w:val="36"/>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procedimento per l’applicazione di una sanzione pecuniaria amministrativa prevede diverse fasi che sono: </w:t>
      </w:r>
    </w:p>
    <w:p w:rsidR="00411802" w:rsidRPr="00411802" w:rsidRDefault="00411802" w:rsidP="00411802">
      <w:pPr>
        <w:tabs>
          <w:tab w:val="num" w:pos="1080"/>
        </w:tabs>
        <w:spacing w:before="100" w:beforeAutospacing="1" w:after="100" w:afterAutospacing="1" w:line="240" w:lineRule="auto"/>
        <w:ind w:left="1080" w:hanging="360"/>
        <w:rPr>
          <w:rFonts w:ascii="Times New Roman" w:eastAsia="Times New Roman" w:hAnsi="Times New Roman" w:cs="Times New Roman"/>
          <w:sz w:val="24"/>
          <w:szCs w:val="24"/>
          <w:lang w:eastAsia="it-IT"/>
        </w:rPr>
      </w:pPr>
      <w:r w:rsidRPr="00411802">
        <w:rPr>
          <w:rFonts w:ascii="Symbol" w:eastAsia="Times New Roman" w:hAnsi="Symbo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L’accertamento del fatto illecito </w:t>
      </w:r>
    </w:p>
    <w:p w:rsidR="00411802" w:rsidRPr="00411802" w:rsidRDefault="00411802" w:rsidP="00411802">
      <w:pPr>
        <w:tabs>
          <w:tab w:val="num" w:pos="1080"/>
        </w:tabs>
        <w:spacing w:before="100" w:beforeAutospacing="1" w:after="100" w:afterAutospacing="1" w:line="240" w:lineRule="auto"/>
        <w:ind w:left="1080" w:hanging="360"/>
        <w:rPr>
          <w:rFonts w:ascii="Times New Roman" w:eastAsia="Times New Roman" w:hAnsi="Times New Roman" w:cs="Times New Roman"/>
          <w:sz w:val="24"/>
          <w:szCs w:val="24"/>
          <w:lang w:eastAsia="it-IT"/>
        </w:rPr>
      </w:pPr>
      <w:r w:rsidRPr="00411802">
        <w:rPr>
          <w:rFonts w:ascii="Symbol" w:eastAsia="Times New Roman" w:hAnsi="Symbo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formalizzazione dell’accertamento mediante apposito verbale </w:t>
      </w:r>
    </w:p>
    <w:p w:rsidR="00411802" w:rsidRPr="00411802" w:rsidRDefault="00411802" w:rsidP="00411802">
      <w:pPr>
        <w:tabs>
          <w:tab w:val="num" w:pos="1080"/>
        </w:tabs>
        <w:spacing w:before="100" w:beforeAutospacing="1" w:after="100" w:afterAutospacing="1" w:line="240" w:lineRule="auto"/>
        <w:ind w:left="1080" w:hanging="360"/>
        <w:rPr>
          <w:rFonts w:ascii="Times New Roman" w:eastAsia="Times New Roman" w:hAnsi="Times New Roman" w:cs="Times New Roman"/>
          <w:sz w:val="24"/>
          <w:szCs w:val="24"/>
          <w:lang w:eastAsia="it-IT"/>
        </w:rPr>
      </w:pPr>
      <w:r w:rsidRPr="00411802">
        <w:rPr>
          <w:rFonts w:ascii="Symbol" w:eastAsia="Times New Roman" w:hAnsi="Symbo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possibilità che l’accertamento venga sottoposto a verifica mediante ricorso all’autorità amministrativa e all’autorità giudiziaria. </w:t>
      </w:r>
    </w:p>
    <w:p w:rsidR="00411802" w:rsidRPr="00411802" w:rsidRDefault="00411802" w:rsidP="00A517F4">
      <w:pPr>
        <w:tabs>
          <w:tab w:val="num" w:pos="1080"/>
        </w:tabs>
        <w:spacing w:before="100" w:beforeAutospacing="1" w:after="100" w:afterAutospacing="1" w:line="240" w:lineRule="auto"/>
        <w:ind w:left="1080" w:hanging="360"/>
        <w:rPr>
          <w:rFonts w:ascii="Times New Roman" w:eastAsia="Times New Roman" w:hAnsi="Times New Roman" w:cs="Times New Roman"/>
          <w:sz w:val="24"/>
          <w:szCs w:val="24"/>
          <w:lang w:eastAsia="it-IT"/>
        </w:rPr>
      </w:pPr>
      <w:r w:rsidRPr="00411802">
        <w:rPr>
          <w:rFonts w:ascii="Symbol" w:eastAsia="Times New Roman" w:hAnsi="Symbo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La riscossione coattiva in caso di mancato pagamento della sanzione.</w:t>
      </w:r>
    </w:p>
    <w:p w:rsidR="00411802" w:rsidRPr="00411802" w:rsidRDefault="00411802" w:rsidP="00A517F4">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Si tratterà anche della rateizzazione, della connessione obiettiva con un reato delle violazioni a ordinanze e regolamenti locali.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Il seguente schema riassume a livello visivo le diverse fasi.</w:t>
      </w:r>
    </w:p>
    <w:p w:rsidR="00411802" w:rsidRPr="00411802" w:rsidRDefault="00411802" w:rsidP="00B172B7">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Pr>
          <w:rFonts w:ascii="Arial" w:eastAsia="Times New Roman" w:hAnsi="Arial" w:cs="Arial"/>
          <w:noProof/>
          <w:sz w:val="24"/>
          <w:szCs w:val="24"/>
          <w:lang w:eastAsia="it-IT"/>
        </w:rPr>
        <w:drawing>
          <wp:inline distT="0" distB="0" distL="0" distR="0">
            <wp:extent cx="4324350" cy="5943600"/>
            <wp:effectExtent l="19050" t="0" r="0" b="0"/>
            <wp:docPr id="1" name="Immagine 1" descr="http://www.educambiente.it/vigilanza/Pagliaccio/689-81%20sc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ambiente.it/vigilanza/Pagliaccio/689-81%20schema.jpg"/>
                    <pic:cNvPicPr>
                      <a:picLocks noChangeAspect="1" noChangeArrowheads="1"/>
                    </pic:cNvPicPr>
                  </pic:nvPicPr>
                  <pic:blipFill>
                    <a:blip r:embed="rId5" cstate="print"/>
                    <a:srcRect/>
                    <a:stretch>
                      <a:fillRect/>
                    </a:stretch>
                  </pic:blipFill>
                  <pic:spPr bwMode="auto">
                    <a:xfrm>
                      <a:off x="0" y="0"/>
                      <a:ext cx="4324350" cy="5943600"/>
                    </a:xfrm>
                    <a:prstGeom prst="rect">
                      <a:avLst/>
                    </a:prstGeom>
                    <a:noFill/>
                    <a:ln w="9525">
                      <a:noFill/>
                      <a:miter lim="800000"/>
                      <a:headEnd/>
                      <a:tailEnd/>
                    </a:ln>
                  </pic:spPr>
                </pic:pic>
              </a:graphicData>
            </a:graphic>
          </wp:inline>
        </w:drawing>
      </w:r>
      <w:r>
        <w:rPr>
          <w:rFonts w:ascii="Arial" w:eastAsia="Times New Roman" w:hAnsi="Arial" w:cs="Arial"/>
          <w:noProof/>
          <w:sz w:val="24"/>
          <w:szCs w:val="24"/>
          <w:lang w:eastAsia="it-IT"/>
        </w:rPr>
        <w:drawing>
          <wp:inline distT="0" distB="0" distL="0" distR="0">
            <wp:extent cx="4171950" cy="5943600"/>
            <wp:effectExtent l="19050" t="0" r="0" b="0"/>
            <wp:docPr id="2" name="Immagine 2" descr="http://www.educambiente.it/vigilanza/Pagliaccio/689-81%20schem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cambiente.it/vigilanza/Pagliaccio/689-81%20schema2.jpg"/>
                    <pic:cNvPicPr>
                      <a:picLocks noChangeAspect="1" noChangeArrowheads="1"/>
                    </pic:cNvPicPr>
                  </pic:nvPicPr>
                  <pic:blipFill>
                    <a:blip r:embed="rId6" cstate="print"/>
                    <a:srcRect/>
                    <a:stretch>
                      <a:fillRect/>
                    </a:stretch>
                  </pic:blipFill>
                  <pic:spPr bwMode="auto">
                    <a:xfrm>
                      <a:off x="0" y="0"/>
                      <a:ext cx="4171950" cy="5943600"/>
                    </a:xfrm>
                    <a:prstGeom prst="rect">
                      <a:avLst/>
                    </a:prstGeom>
                    <a:noFill/>
                    <a:ln w="9525">
                      <a:noFill/>
                      <a:miter lim="800000"/>
                      <a:headEnd/>
                      <a:tailEnd/>
                    </a:ln>
                  </pic:spPr>
                </pic:pic>
              </a:graphicData>
            </a:graphic>
          </wp:inline>
        </w:drawing>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tbl>
      <w:tblPr>
        <w:tblW w:w="9648" w:type="dxa"/>
        <w:tblLook w:val="04A0" w:firstRow="1" w:lastRow="0" w:firstColumn="1" w:lastColumn="0" w:noHBand="0" w:noVBand="1"/>
      </w:tblPr>
      <w:tblGrid>
        <w:gridCol w:w="2628"/>
        <w:gridCol w:w="7020"/>
      </w:tblGrid>
      <w:tr w:rsidR="00411802" w:rsidRPr="00411802" w:rsidTr="00411802">
        <w:trPr>
          <w:trHeight w:val="14010"/>
        </w:trPr>
        <w:tc>
          <w:tcPr>
            <w:tcW w:w="2628"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L’ACCERTAMENTO DEL FATTO ILLECITO </w:t>
            </w:r>
            <w:r w:rsidR="00B172B7">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13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Competenza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Percezione diretta o ricostruzione del fatto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Ricostruire un fatto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EF47CF"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Poteri dell’organo di controllo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Assunzione di informazioni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Ispezione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Il caso dell’ispezione di un veicolo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BE0731" w:rsidRDefault="00BE0731" w:rsidP="00411802">
            <w:pPr>
              <w:spacing w:before="100" w:beforeAutospacing="1" w:after="100" w:afterAutospacing="1" w:line="240" w:lineRule="auto"/>
              <w:rPr>
                <w:rFonts w:ascii="Arial" w:eastAsia="Times New Roman" w:hAnsi="Arial" w:cs="Arial"/>
                <w:b/>
                <w:bCs/>
                <w:sz w:val="24"/>
                <w:szCs w:val="24"/>
                <w:lang w:eastAsia="it-IT"/>
              </w:rPr>
            </w:pPr>
          </w:p>
          <w:p w:rsidR="00BE0731" w:rsidRDefault="00BE0731" w:rsidP="00411802">
            <w:pPr>
              <w:spacing w:before="100" w:beforeAutospacing="1" w:after="100" w:afterAutospacing="1" w:line="240" w:lineRule="auto"/>
              <w:rPr>
                <w:rFonts w:ascii="Arial" w:eastAsia="Times New Roman" w:hAnsi="Arial" w:cs="Arial"/>
                <w:b/>
                <w:bCs/>
                <w:sz w:val="24"/>
                <w:szCs w:val="24"/>
                <w:lang w:eastAsia="it-IT"/>
              </w:rPr>
            </w:pPr>
          </w:p>
          <w:p w:rsidR="00BE0731" w:rsidRDefault="00BE0731" w:rsidP="00411802">
            <w:pPr>
              <w:spacing w:before="100" w:beforeAutospacing="1" w:after="100" w:afterAutospacing="1" w:line="240" w:lineRule="auto"/>
              <w:rPr>
                <w:rFonts w:ascii="Arial" w:eastAsia="Times New Roman" w:hAnsi="Arial" w:cs="Arial"/>
                <w:b/>
                <w:bCs/>
                <w:sz w:val="24"/>
                <w:szCs w:val="24"/>
                <w:lang w:eastAsia="it-IT"/>
              </w:rPr>
            </w:pPr>
          </w:p>
          <w:p w:rsidR="00BE0731" w:rsidRDefault="00BE0731" w:rsidP="00411802">
            <w:pPr>
              <w:spacing w:before="100" w:beforeAutospacing="1" w:after="100" w:afterAutospacing="1" w:line="240" w:lineRule="auto"/>
              <w:rPr>
                <w:rFonts w:ascii="Arial" w:eastAsia="Times New Roman" w:hAnsi="Arial" w:cs="Arial"/>
                <w:b/>
                <w:bCs/>
                <w:sz w:val="24"/>
                <w:szCs w:val="24"/>
                <w:lang w:eastAsia="it-IT"/>
              </w:rPr>
            </w:pPr>
          </w:p>
          <w:p w:rsidR="00BE0731" w:rsidRDefault="00BE0731"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Rilievi segnaletici descrittivi, fotografici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C45FE">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Esecuzione di ogni altra operazione tecnica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C45FE">
              <w:rPr>
                <w:rFonts w:ascii="Times New Roman" w:eastAsia="Times New Roman" w:hAnsi="Times New Roman" w:cs="Times New Roman"/>
                <w:sz w:val="24"/>
                <w:szCs w:val="24"/>
                <w:lang w:eastAsia="it-IT"/>
              </w:rPr>
              <w:br/>
            </w:r>
            <w:r w:rsidR="005C45FE">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La perquisizione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Perquisire e ispezionare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01FC0">
              <w:rPr>
                <w:rFonts w:ascii="Times New Roman" w:eastAsia="Times New Roman" w:hAnsi="Times New Roman" w:cs="Times New Roman"/>
                <w:sz w:val="24"/>
                <w:szCs w:val="24"/>
                <w:lang w:eastAsia="it-IT"/>
              </w:rPr>
              <w:br/>
            </w:r>
            <w:r w:rsidR="005C45FE">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Accertamenti mediante analisi di campioni </w:t>
            </w:r>
            <w:r w:rsidR="00501FC0">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(art. 15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Documentazione dell’attività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01FC0">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IL VERBALE DI ACCERTAMENTO </w:t>
            </w:r>
            <w:r w:rsidR="00501FC0">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DI INFRAZIONE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Definizione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5C45FE"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Contenuto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CONTESTAZIONE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C45FE">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 689/81 Art. 14/ 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p>
          <w:p w:rsidR="00411802" w:rsidRPr="00411802" w:rsidRDefault="00501FC0"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5C45FE">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LA NOTIFICAZIONE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notificazione del verbale ex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Termini perentori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AB5A9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Conseguenze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Computo dei termini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AB5A9B"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Chi notifica il verbale di accertamento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AB5A9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Con quali modalità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relazione di notifica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706927"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IL PAGAMENTO IN MISURA RIDOTTA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706927">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16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706927" w:rsidRDefault="00706927" w:rsidP="00411802">
            <w:pPr>
              <w:spacing w:before="100" w:beforeAutospacing="1" w:after="100" w:afterAutospacing="1" w:line="240" w:lineRule="auto"/>
              <w:rPr>
                <w:rFonts w:ascii="Arial" w:eastAsia="Times New Roman" w:hAnsi="Arial" w:cs="Arial"/>
                <w:b/>
                <w:bCs/>
                <w:sz w:val="24"/>
                <w:szCs w:val="24"/>
                <w:lang w:eastAsia="it-IT"/>
              </w:rPr>
            </w:pPr>
          </w:p>
          <w:p w:rsidR="00706927" w:rsidRDefault="00706927" w:rsidP="00411802">
            <w:pPr>
              <w:spacing w:before="100" w:beforeAutospacing="1" w:after="100" w:afterAutospacing="1" w:line="240" w:lineRule="auto"/>
              <w:rPr>
                <w:rFonts w:ascii="Arial" w:eastAsia="Times New Roman" w:hAnsi="Arial" w:cs="Arial"/>
                <w:b/>
                <w:bCs/>
                <w:sz w:val="24"/>
                <w:szCs w:val="24"/>
                <w:lang w:eastAsia="it-IT"/>
              </w:rPr>
            </w:pPr>
          </w:p>
          <w:p w:rsidR="00706927" w:rsidRDefault="00706927"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Eccezioni al pagamento in misura ridotta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Pr="00411802">
              <w:rPr>
                <w:rFonts w:ascii="Arial" w:eastAsia="Times New Roman" w:hAnsi="Arial" w:cs="Arial"/>
                <w:b/>
                <w:bCs/>
                <w:sz w:val="24"/>
                <w:szCs w:val="24"/>
                <w:lang w:eastAsia="it-IT"/>
              </w:rPr>
              <w:t xml:space="preserve"> </w:t>
            </w:r>
          </w:p>
        </w:tc>
        <w:tc>
          <w:tcPr>
            <w:tcW w:w="7020" w:type="dxa"/>
            <w:hideMark/>
          </w:tcPr>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L’accertamento del fatto illecito è di competenza di due categorie di soggetti: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B172B7" w:rsidRPr="00B172B7" w:rsidRDefault="00411802" w:rsidP="00B172B7">
            <w:pPr>
              <w:pStyle w:val="Paragrafoelenco"/>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B172B7">
              <w:rPr>
                <w:rFonts w:ascii="Arial" w:eastAsia="Times New Roman" w:hAnsi="Arial" w:cs="Arial"/>
                <w:sz w:val="24"/>
                <w:szCs w:val="24"/>
                <w:lang w:eastAsia="it-IT"/>
              </w:rPr>
              <w:t>organi</w:t>
            </w:r>
            <w:proofErr w:type="gramEnd"/>
            <w:r w:rsidRPr="00B172B7">
              <w:rPr>
                <w:rFonts w:ascii="Arial" w:eastAsia="Times New Roman" w:hAnsi="Arial" w:cs="Arial"/>
                <w:sz w:val="24"/>
                <w:szCs w:val="24"/>
                <w:lang w:eastAsia="it-IT"/>
              </w:rPr>
              <w:t xml:space="preserve"> addetti al controllo sull’osservanza delle disposizioni la cui violazione comporta l’applicazione della sanzione = organi di vigilanza indicati dalle singole leggi speciali. </w:t>
            </w:r>
          </w:p>
          <w:p w:rsidR="00411802" w:rsidRPr="00B172B7" w:rsidRDefault="00411802" w:rsidP="00B172B7">
            <w:pPr>
              <w:pStyle w:val="Paragrafoelenco"/>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B172B7">
              <w:rPr>
                <w:rFonts w:ascii="Arial" w:eastAsia="Times New Roman" w:hAnsi="Arial" w:cs="Arial"/>
                <w:sz w:val="24"/>
                <w:szCs w:val="24"/>
                <w:lang w:eastAsia="it-IT"/>
              </w:rPr>
              <w:t>ufficiali</w:t>
            </w:r>
            <w:proofErr w:type="gramEnd"/>
            <w:r w:rsidRPr="00B172B7">
              <w:rPr>
                <w:rFonts w:ascii="Arial" w:eastAsia="Times New Roman" w:hAnsi="Arial" w:cs="Arial"/>
                <w:sz w:val="24"/>
                <w:szCs w:val="24"/>
                <w:lang w:eastAsia="it-IT"/>
              </w:rPr>
              <w:t xml:space="preserve"> e agenti di polizia giudiziaria (art. 57 c.p.p.). </w:t>
            </w:r>
          </w:p>
          <w:p w:rsidR="00B172B7"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L’accertamento del fatto illecito può avvenire tramite percezione diretta o ricostruzione successiva.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il fatto accade in presenza dell’organo accertatore si ha </w:t>
            </w:r>
            <w:r w:rsidRPr="00411802">
              <w:rPr>
                <w:rFonts w:ascii="Arial" w:eastAsia="Times New Roman" w:hAnsi="Arial" w:cs="Arial"/>
                <w:b/>
                <w:bCs/>
                <w:sz w:val="24"/>
                <w:szCs w:val="24"/>
                <w:lang w:eastAsia="it-IT"/>
              </w:rPr>
              <w:t>percezione diretta</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il fatto accade in assenza dell’organo accertatore necessita di </w:t>
            </w:r>
            <w:r w:rsidRPr="00411802">
              <w:rPr>
                <w:rFonts w:ascii="Arial" w:eastAsia="Times New Roman" w:hAnsi="Arial" w:cs="Arial"/>
                <w:b/>
                <w:bCs/>
                <w:sz w:val="24"/>
                <w:szCs w:val="24"/>
                <w:lang w:eastAsia="it-IT"/>
              </w:rPr>
              <w:t>ricostruzione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ricostruzione di un accadimento, qualsiasi esso sia, appartenente a qualsiasi materia di rilevanza amministrativa e può avvenire mediante il compimento di una serie di </w:t>
            </w:r>
            <w:r w:rsidRPr="00411802">
              <w:rPr>
                <w:rFonts w:ascii="Arial" w:eastAsia="Times New Roman" w:hAnsi="Arial" w:cs="Arial"/>
                <w:b/>
                <w:bCs/>
                <w:sz w:val="24"/>
                <w:szCs w:val="24"/>
                <w:lang w:eastAsia="it-IT"/>
              </w:rPr>
              <w:t>atti indicati all’art. 13</w:t>
            </w:r>
            <w:r w:rsidRPr="00411802">
              <w:rPr>
                <w:rFonts w:ascii="Arial" w:eastAsia="Times New Roman" w:hAnsi="Arial" w:cs="Arial"/>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assumere informazioni,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ispezionare cose e luoghi diversi dalla privata dimora,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eseguire rilievi segnaletici, descrittivi e fotografici,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procedere ad ogni altra operazione tecnica,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perquisire luoghi diversi dalla privata dimora. </w:t>
            </w:r>
          </w:p>
          <w:p w:rsidR="00EF47CF" w:rsidRDefault="00411802" w:rsidP="00EF47C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 questi si aggiunga l’accertamento mediante analisi di campioni, descritto all’art. 15 della L. 689781. </w:t>
            </w:r>
          </w:p>
          <w:p w:rsidR="00411802" w:rsidRPr="00411802" w:rsidRDefault="00411802" w:rsidP="00EF47C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Possono poi esserci ulteriori poteri di accertamento previsti e riconosciuti da specifiche disposizioni di legge.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Questi sono tutti </w:t>
            </w:r>
            <w:r w:rsidRPr="00411802">
              <w:rPr>
                <w:rFonts w:ascii="Arial" w:eastAsia="Times New Roman" w:hAnsi="Arial" w:cs="Arial"/>
                <w:b/>
                <w:bCs/>
                <w:sz w:val="24"/>
                <w:szCs w:val="24"/>
                <w:lang w:eastAsia="it-IT"/>
              </w:rPr>
              <w:t>atti strumentali</w:t>
            </w:r>
            <w:r w:rsidRPr="00411802">
              <w:rPr>
                <w:rFonts w:ascii="Arial" w:eastAsia="Times New Roman" w:hAnsi="Arial" w:cs="Arial"/>
                <w:sz w:val="24"/>
                <w:szCs w:val="24"/>
                <w:lang w:eastAsia="it-IT"/>
              </w:rPr>
              <w:t xml:space="preserve"> il cui obiettivo finale è quello di fornire </w:t>
            </w:r>
            <w:r w:rsidRPr="00411802">
              <w:rPr>
                <w:rFonts w:ascii="Arial" w:eastAsia="Times New Roman" w:hAnsi="Arial" w:cs="Arial"/>
                <w:b/>
                <w:bCs/>
                <w:sz w:val="24"/>
                <w:szCs w:val="24"/>
                <w:lang w:eastAsia="it-IT"/>
              </w:rPr>
              <w:t>elementi probatori</w:t>
            </w:r>
            <w:r w:rsidRPr="00411802">
              <w:rPr>
                <w:rFonts w:ascii="Arial" w:eastAsia="Times New Roman" w:hAnsi="Arial" w:cs="Arial"/>
                <w:sz w:val="24"/>
                <w:szCs w:val="24"/>
                <w:lang w:eastAsia="it-IT"/>
              </w:rPr>
              <w:t xml:space="preserve"> in grado di fondare legittimamente l’accertamento di un illecito.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EF47CF" w:rsidRDefault="00EF47CF" w:rsidP="00411802">
            <w:pPr>
              <w:spacing w:before="100" w:beforeAutospacing="1" w:after="100" w:afterAutospacing="1" w:line="240" w:lineRule="auto"/>
              <w:jc w:val="both"/>
              <w:rPr>
                <w:rFonts w:ascii="Arial" w:eastAsia="Times New Roman" w:hAnsi="Arial" w:cs="Arial"/>
                <w:sz w:val="24"/>
                <w:szCs w:val="24"/>
                <w:lang w:eastAsia="it-IT"/>
              </w:rPr>
            </w:pPr>
          </w:p>
          <w:p w:rsidR="00EF47CF" w:rsidRDefault="00EF47CF" w:rsidP="00411802">
            <w:pPr>
              <w:spacing w:before="100" w:beforeAutospacing="1" w:after="100" w:afterAutospacing="1" w:line="240" w:lineRule="auto"/>
              <w:jc w:val="both"/>
              <w:rPr>
                <w:rFonts w:ascii="Arial" w:eastAsia="Times New Roman" w:hAnsi="Arial" w:cs="Arial"/>
                <w:sz w:val="24"/>
                <w:szCs w:val="24"/>
                <w:lang w:eastAsia="it-IT"/>
              </w:rPr>
            </w:pPr>
          </w:p>
          <w:p w:rsidR="00EF47CF" w:rsidRDefault="00EF47CF" w:rsidP="00411802">
            <w:pPr>
              <w:spacing w:before="100" w:beforeAutospacing="1" w:after="100" w:afterAutospacing="1" w:line="240" w:lineRule="auto"/>
              <w:jc w:val="both"/>
              <w:rPr>
                <w:rFonts w:ascii="Arial" w:eastAsia="Times New Roman" w:hAnsi="Arial" w:cs="Arial"/>
                <w:sz w:val="24"/>
                <w:szCs w:val="24"/>
                <w:lang w:eastAsia="it-IT"/>
              </w:rPr>
            </w:pPr>
          </w:p>
          <w:p w:rsidR="00EF47CF" w:rsidRDefault="00EF47CF"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A parte l’accertamento mediante analisi di campioni, i poteri conferiti agli organi di controllo in materia di accertamento di un illecito amministrativo sono generalmente più ampi di quelli conferiti ali organi di p.g. per l’accertamento di un reato. </w:t>
            </w:r>
          </w:p>
          <w:p w:rsidR="00EF47CF"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L’assunzione di informazioni da persone che sono o possono essere a conoscenza di fatti rilevanti per l’accertamento dell’illecito non trova una particolare disciplina nella legge.</w:t>
            </w: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dichiarante può essere anche il presunto trasgressore. Non sono previste particolari forme di garanzia, come diversamente accade nella procedura penale. </w:t>
            </w:r>
          </w:p>
          <w:p w:rsidR="00411802" w:rsidRPr="00411802" w:rsidRDefault="00EF47CF"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Per ispezione di cose e luoghi diversi dalla privata dimora si intende il compimento di un atto la cui finalità è quella della </w:t>
            </w:r>
            <w:r w:rsidR="00411802" w:rsidRPr="00411802">
              <w:rPr>
                <w:rFonts w:ascii="Arial" w:eastAsia="Times New Roman" w:hAnsi="Arial" w:cs="Arial"/>
                <w:b/>
                <w:bCs/>
                <w:sz w:val="24"/>
                <w:szCs w:val="24"/>
                <w:lang w:eastAsia="it-IT"/>
              </w:rPr>
              <w:t>ricerca delle tracce materiali dell’illecito</w:t>
            </w:r>
            <w:r w:rsidR="00411802" w:rsidRPr="00411802">
              <w:rPr>
                <w:rFonts w:ascii="Arial" w:eastAsia="Times New Roman" w:hAnsi="Arial" w:cs="Arial"/>
                <w:sz w:val="24"/>
                <w:szCs w:val="24"/>
                <w:lang w:eastAsia="it-IT"/>
              </w:rPr>
              <w:t xml:space="preserve">. </w:t>
            </w:r>
          </w:p>
          <w:p w:rsidR="00BE0731"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L’ispezione è un’attività di osservazione attenta e meticolosa. E’ finalizzata a far prendere conoscenza del modo di essere delle cose o dei luoghi.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Non deve mai tradursi in una ricerca di oggetti, altrimenti si parlerebbe di perquisizione.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 rimane esclusa la </w:t>
            </w:r>
            <w:r w:rsidRPr="00411802">
              <w:rPr>
                <w:rFonts w:ascii="Arial" w:eastAsia="Times New Roman" w:hAnsi="Arial" w:cs="Arial"/>
                <w:b/>
                <w:bCs/>
                <w:sz w:val="24"/>
                <w:szCs w:val="24"/>
                <w:lang w:eastAsia="it-IT"/>
              </w:rPr>
              <w:t>privata dimora</w:t>
            </w:r>
            <w:r w:rsidRPr="00411802">
              <w:rPr>
                <w:rFonts w:ascii="Arial" w:eastAsia="Times New Roman" w:hAnsi="Arial" w:cs="Arial"/>
                <w:sz w:val="24"/>
                <w:szCs w:val="24"/>
                <w:lang w:eastAsia="it-IT"/>
              </w:rPr>
              <w:t xml:space="preserve">, ovvero il luogo in cui si esplica la sfera intima e privata di un soggetto.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Da ricordare il reato di violazione di domicilio di cui all’art. 614 del c.p. riferito proprio al luogo di privata dimora. </w:t>
            </w:r>
          </w:p>
          <w:p w:rsidR="00411802" w:rsidRPr="00411802" w:rsidRDefault="00BE0731"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b/>
                <w:bCs/>
                <w:sz w:val="24"/>
                <w:szCs w:val="24"/>
                <w:lang w:eastAsia="it-IT"/>
              </w:rPr>
              <w:t>L’art. 192 comma 3 del C.d.S.</w:t>
            </w:r>
            <w:r w:rsidR="00411802" w:rsidRPr="00411802">
              <w:rPr>
                <w:rFonts w:ascii="Arial" w:eastAsia="Times New Roman" w:hAnsi="Arial" w:cs="Arial"/>
                <w:sz w:val="24"/>
                <w:szCs w:val="24"/>
                <w:lang w:eastAsia="it-IT"/>
              </w:rPr>
              <w:t xml:space="preserve"> stabilisce che le ispezioni del veicolo possono essere fatte solo al fine di verificare l’osservanza delle norme relative alle caratteristiche e all’equipaggiamento del veicolo medesimo.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Ciò significa che al di fuori di questi limiti all’organo accertatore non è consentito esigere l’apertura di un veicolo per esaminarne l’interno e le cose che vi si trovano, perché il veicolo è considerato come un’estensione dell’abitazione, come un luogo privato dal quale l’interessato può escludere gli estranei.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E’ consentito ispezionare il veicolo nel suo aspetto esteriore, per valutarne la conformità alle norme, per valutare lo stato di efficienza delle parti, per osservare eventuali danni riportati a seguito di un sinistro.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E’ consentito ispezionare il veicolo nel suo funzionamento: ad es. la rumorosità, i dispositivi di illuminazione, i gas di scarico.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BE0731">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I rilievi segnaletici, descrittivi e fotografici consistono nella realizzazione di misurazioni, planimetrie, fotografie.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Esempio: rilievi fatti in materia infortunistica che corredano il rapporto.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BE0731">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“L’esecuzione di ogni altra operazione tecnica” è semplicemente una norma di chiusura per indicare che l’organo accertatore può direttamente o indirettamente porre in essere tutte quelle attività che richiedono strumenti o nozioni proprie di un arte o di una disciplina. Non ci sono particolari limitazioni.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tutto avrà un riscontro oggettivo, ci sarà una documentazione agli atti che fornirà elementi di prova. </w:t>
            </w:r>
          </w:p>
          <w:p w:rsidR="00411802" w:rsidRPr="00411802" w:rsidRDefault="00411802" w:rsidP="00BE0731">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BE0731">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perquisizione in luoghi diversi dalla privata dimora è l’atto di </w:t>
            </w:r>
            <w:r w:rsidRPr="00411802">
              <w:rPr>
                <w:rFonts w:ascii="Arial" w:eastAsia="Times New Roman" w:hAnsi="Arial" w:cs="Arial"/>
                <w:b/>
                <w:bCs/>
                <w:sz w:val="24"/>
                <w:szCs w:val="24"/>
                <w:lang w:eastAsia="it-IT"/>
              </w:rPr>
              <w:t>ricerca</w:t>
            </w:r>
            <w:r w:rsidRPr="00411802">
              <w:rPr>
                <w:rFonts w:ascii="Arial" w:eastAsia="Times New Roman" w:hAnsi="Arial" w:cs="Arial"/>
                <w:sz w:val="24"/>
                <w:szCs w:val="24"/>
                <w:lang w:eastAsia="it-IT"/>
              </w:rPr>
              <w:t xml:space="preserve"> di cose pertinenti l’illecito.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perquisizione è riservata a coloro che </w:t>
            </w:r>
            <w:proofErr w:type="gramStart"/>
            <w:r w:rsidRPr="00411802">
              <w:rPr>
                <w:rFonts w:ascii="Arial" w:eastAsia="Times New Roman" w:hAnsi="Arial" w:cs="Arial"/>
                <w:sz w:val="24"/>
                <w:szCs w:val="24"/>
                <w:lang w:eastAsia="it-IT"/>
              </w:rPr>
              <w:t>hanno  la</w:t>
            </w:r>
            <w:proofErr w:type="gramEnd"/>
            <w:r w:rsidRPr="00411802">
              <w:rPr>
                <w:rFonts w:ascii="Arial" w:eastAsia="Times New Roman" w:hAnsi="Arial" w:cs="Arial"/>
                <w:sz w:val="24"/>
                <w:szCs w:val="24"/>
                <w:lang w:eastAsia="it-IT"/>
              </w:rPr>
              <w:t xml:space="preserve"> qualifica di agente o di ufficiale di polizia giudiziaria, con un solo limite: occorre la preventiva autorizzazione dell’autorità giudiziaria. </w:t>
            </w:r>
          </w:p>
          <w:p w:rsidR="00411802" w:rsidRPr="00411802" w:rsidRDefault="00411802" w:rsidP="00BE0731">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perquisizione può essere utilizzata solo quando non sia possibile acquisire altrimenti gli elementi di prova e deve essere autorizzata.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BE0731">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Perquisizione</w:t>
            </w:r>
            <w:r w:rsidRPr="00411802">
              <w:rPr>
                <w:rFonts w:ascii="Arial" w:eastAsia="Times New Roman" w:hAnsi="Arial" w:cs="Arial"/>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consiste nella ricerca di cose pertinenti l’illecito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necessita l’autorizzazione del giudice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può essere svolta dalla polizia giudiziaria </w:t>
            </w:r>
          </w:p>
          <w:p w:rsidR="00411802" w:rsidRPr="00411802" w:rsidRDefault="00617047"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b/>
                <w:bCs/>
                <w:sz w:val="24"/>
                <w:szCs w:val="24"/>
                <w:lang w:eastAsia="it-IT"/>
              </w:rPr>
              <w:t>Ispezione</w:t>
            </w:r>
            <w:r w:rsidR="00411802" w:rsidRPr="00411802">
              <w:rPr>
                <w:rFonts w:ascii="Arial" w:eastAsia="Times New Roman" w:hAnsi="Arial" w:cs="Arial"/>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Times New Roman"/>
                <w:sz w:val="24"/>
                <w:szCs w:val="24"/>
                <w:lang w:eastAsia="it-IT"/>
              </w:rPr>
              <w:t>-</w:t>
            </w:r>
            <w:r w:rsidRPr="00411802">
              <w:rPr>
                <w:rFonts w:ascii="Times New Roman" w:eastAsia="Times New Roman" w:hAnsi="Times New Roman" w:cs="Times New Roman"/>
                <w:sz w:val="14"/>
                <w:szCs w:val="14"/>
                <w:lang w:eastAsia="it-IT"/>
              </w:rPr>
              <w:t>         </w:t>
            </w:r>
            <w:r w:rsidRPr="00411802">
              <w:rPr>
                <w:rFonts w:ascii="Arial" w:eastAsia="Times New Roman" w:hAnsi="Arial" w:cs="Arial"/>
                <w:sz w:val="24"/>
                <w:szCs w:val="24"/>
                <w:lang w:eastAsia="it-IT"/>
              </w:rPr>
              <w:t xml:space="preserve">consiste nella osservazione delle tracce materiali dell’illecito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non necessita alcuna formalità ed autorizzazione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può essere svolta da qualsi</w:t>
            </w:r>
            <w:r w:rsidR="004B77CE">
              <w:rPr>
                <w:rFonts w:ascii="Arial" w:eastAsia="Times New Roman" w:hAnsi="Arial" w:cs="Arial"/>
                <w:sz w:val="24"/>
                <w:szCs w:val="24"/>
                <w:lang w:eastAsia="it-IT"/>
              </w:rPr>
              <w:t>asi</w:t>
            </w:r>
            <w:r w:rsidRPr="00411802">
              <w:rPr>
                <w:rFonts w:ascii="Arial" w:eastAsia="Times New Roman" w:hAnsi="Arial" w:cs="Arial"/>
                <w:sz w:val="24"/>
                <w:szCs w:val="24"/>
                <w:lang w:eastAsia="it-IT"/>
              </w:rPr>
              <w:t xml:space="preserve"> organo di vigilanza.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r w:rsidR="00617047">
              <w:rPr>
                <w:rFonts w:ascii="Arial" w:eastAsia="Times New Roman" w:hAnsi="Arial" w:cs="Arial"/>
                <w:sz w:val="24"/>
                <w:szCs w:val="24"/>
                <w:lang w:eastAsia="it-IT"/>
              </w:rPr>
              <w:br/>
            </w:r>
            <w:r w:rsidRPr="00411802">
              <w:rPr>
                <w:rFonts w:ascii="Arial" w:eastAsia="Times New Roman" w:hAnsi="Arial" w:cs="Arial"/>
                <w:b/>
                <w:bCs/>
                <w:sz w:val="24"/>
                <w:szCs w:val="24"/>
                <w:lang w:eastAsia="it-IT"/>
              </w:rPr>
              <w:t>Limite comune</w:t>
            </w:r>
            <w:r w:rsidRPr="00411802">
              <w:rPr>
                <w:rFonts w:ascii="Arial" w:eastAsia="Times New Roman" w:hAnsi="Arial" w:cs="Arial"/>
                <w:sz w:val="24"/>
                <w:szCs w:val="24"/>
                <w:lang w:eastAsia="it-IT"/>
              </w:rPr>
              <w:t xml:space="preserve">: non possono riguardare luoghi di privata dimora. </w:t>
            </w:r>
          </w:p>
          <w:p w:rsidR="005C45FE" w:rsidRDefault="00411802" w:rsidP="00411802">
            <w:pPr>
              <w:spacing w:before="100" w:beforeAutospacing="1" w:after="100" w:afterAutospacing="1" w:line="240" w:lineRule="auto"/>
              <w:jc w:val="both"/>
              <w:rPr>
                <w:rFonts w:ascii="Arial" w:eastAsia="Times New Roman" w:hAnsi="Arial" w:cs="Arial"/>
                <w:sz w:val="24"/>
                <w:szCs w:val="24"/>
                <w:lang w:eastAsia="it-IT"/>
              </w:rPr>
            </w:pPr>
            <w:r w:rsidRPr="00411802">
              <w:rPr>
                <w:rFonts w:ascii="Arial" w:eastAsia="Times New Roman" w:hAnsi="Arial" w:cs="Arial"/>
                <w:sz w:val="24"/>
                <w:szCs w:val="24"/>
                <w:lang w:eastAsia="it-IT"/>
              </w:rPr>
              <w:t>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5C45FE">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Poiché l’accertamento di talune violazioni necessita di un’analisi tecnica di laboratorio, l’art. 15 della L. 689/81 fornisce le regole dell’accertamento fatto mediante analisi di campioni. </w:t>
            </w:r>
          </w:p>
          <w:p w:rsidR="00411802" w:rsidRPr="00411802" w:rsidRDefault="00411802" w:rsidP="00501FC0">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norma prevede che il responsabile del laboratorio deve comunicare l’esito delle analisi all’interessato mediante raccomandata con avviso di ricevimento.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 questo modo si consente all’interessato di richiedere la revisione delle analisi entro 15 giorni dalla comunicazione, con la presenza di un consulente tecnico di propria fiducia.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revisione delle analisi verrà compiuta in presenza del consulente tecnico di parte, alla data comunicata al richiedente almeno dieci giorni prima.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 risultati della revisione vengono comunicati all’interessato con raccomandata con avviso di ricevimento.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comunicazione del risultato, in caso di sussistenza dell’illecito, equivale alla contestazione.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01FC0">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L’attività di accertamento deve essere documentata.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forma di documentazione tipica è il </w:t>
            </w:r>
            <w:r w:rsidRPr="00411802">
              <w:rPr>
                <w:rFonts w:ascii="Arial" w:eastAsia="Times New Roman" w:hAnsi="Arial" w:cs="Arial"/>
                <w:b/>
                <w:bCs/>
                <w:sz w:val="24"/>
                <w:szCs w:val="24"/>
                <w:lang w:eastAsia="it-IT"/>
              </w:rPr>
              <w:t>verbale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Parliamo allora di verbale di sommarie informazioni, verbale di ispezione, verbale di perquisizione.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Questi sono atti sottoscritti dal verbalizzante e dal soggetto </w:t>
            </w:r>
            <w:proofErr w:type="gramStart"/>
            <w:r w:rsidRPr="00411802">
              <w:rPr>
                <w:rFonts w:ascii="Arial" w:eastAsia="Times New Roman" w:hAnsi="Arial" w:cs="Arial"/>
                <w:sz w:val="24"/>
                <w:szCs w:val="24"/>
                <w:lang w:eastAsia="it-IT"/>
              </w:rPr>
              <w:t>presente,  nei</w:t>
            </w:r>
            <w:proofErr w:type="gramEnd"/>
            <w:r w:rsidRPr="00411802">
              <w:rPr>
                <w:rFonts w:ascii="Arial" w:eastAsia="Times New Roman" w:hAnsi="Arial" w:cs="Arial"/>
                <w:sz w:val="24"/>
                <w:szCs w:val="24"/>
                <w:lang w:eastAsia="it-IT"/>
              </w:rPr>
              <w:t xml:space="preserve"> quali risultano gli elementi tipici di qualsiasi verbale (data, luogo, ora, nominativo del verbalizzante), le generalità del soggetto presente e la descrizione dell’attività svolta.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legge n. 689/81 non fornisce la definizione di “verbale” ma la natura di questo atto è desunta facilmente dall’ordinamento giuridico, con l’aiuto del diritto civile e del diritto amministrativo.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01FC0">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Il verbale è: </w:t>
            </w:r>
          </w:p>
          <w:p w:rsidR="00411802" w:rsidRPr="00411802" w:rsidRDefault="00411802" w:rsidP="0041180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411802">
              <w:rPr>
                <w:rFonts w:ascii="Arial" w:eastAsia="Times New Roman" w:hAnsi="Arial" w:cs="Arial"/>
                <w:b/>
                <w:bCs/>
                <w:sz w:val="24"/>
                <w:szCs w:val="24"/>
                <w:lang w:eastAsia="it-IT"/>
              </w:rPr>
              <w:t>un</w:t>
            </w:r>
            <w:proofErr w:type="gramEnd"/>
            <w:r w:rsidRPr="00411802">
              <w:rPr>
                <w:rFonts w:ascii="Arial" w:eastAsia="Times New Roman" w:hAnsi="Arial" w:cs="Arial"/>
                <w:b/>
                <w:bCs/>
                <w:sz w:val="24"/>
                <w:szCs w:val="24"/>
                <w:lang w:eastAsia="it-IT"/>
              </w:rPr>
              <w:t xml:space="preserve"> atto amministrativo</w:t>
            </w:r>
            <w:r w:rsidRPr="00411802">
              <w:rPr>
                <w:rFonts w:ascii="Arial" w:eastAsia="Times New Roman" w:hAnsi="Arial" w:cs="Arial"/>
                <w:sz w:val="24"/>
                <w:szCs w:val="24"/>
                <w:lang w:eastAsia="it-IT"/>
              </w:rPr>
              <w:t xml:space="preserve">, che rientra nella categoria degli “atti di accertamento”; </w:t>
            </w:r>
          </w:p>
          <w:p w:rsidR="00411802" w:rsidRPr="00411802" w:rsidRDefault="00411802" w:rsidP="0041180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411802">
              <w:rPr>
                <w:rFonts w:ascii="Arial" w:eastAsia="Times New Roman" w:hAnsi="Arial" w:cs="Arial"/>
                <w:b/>
                <w:bCs/>
                <w:sz w:val="24"/>
                <w:szCs w:val="24"/>
                <w:lang w:eastAsia="it-IT"/>
              </w:rPr>
              <w:t>un</w:t>
            </w:r>
            <w:proofErr w:type="gramEnd"/>
            <w:r w:rsidRPr="00411802">
              <w:rPr>
                <w:rFonts w:ascii="Arial" w:eastAsia="Times New Roman" w:hAnsi="Arial" w:cs="Arial"/>
                <w:b/>
                <w:bCs/>
                <w:sz w:val="24"/>
                <w:szCs w:val="24"/>
                <w:lang w:eastAsia="it-IT"/>
              </w:rPr>
              <w:t xml:space="preserve"> atto pubblico</w:t>
            </w:r>
            <w:r w:rsidRPr="00411802">
              <w:rPr>
                <w:rFonts w:ascii="Arial" w:eastAsia="Times New Roman" w:hAnsi="Arial" w:cs="Arial"/>
                <w:sz w:val="24"/>
                <w:szCs w:val="24"/>
                <w:lang w:eastAsia="it-IT"/>
              </w:rPr>
              <w:t xml:space="preserve">, cioè un atto fornito di pubblica fede per quanto l’organo accertatore attestata essere avvenuto in sua presenza o essergli stato dichiarato. </w:t>
            </w:r>
          </w:p>
          <w:p w:rsidR="00501FC0" w:rsidRDefault="00501FC0" w:rsidP="00411802">
            <w:pPr>
              <w:spacing w:before="100" w:beforeAutospacing="1" w:after="100" w:afterAutospacing="1" w:line="240" w:lineRule="auto"/>
              <w:jc w:val="both"/>
              <w:rPr>
                <w:rFonts w:ascii="Arial" w:eastAsia="Times New Roman" w:hAnsi="Arial" w:cs="Arial"/>
                <w:sz w:val="24"/>
                <w:szCs w:val="24"/>
                <w:lang w:eastAsia="it-IT"/>
              </w:rPr>
            </w:pPr>
          </w:p>
          <w:p w:rsidR="00501FC0" w:rsidRDefault="00501FC0" w:rsidP="00411802">
            <w:pPr>
              <w:spacing w:before="100" w:beforeAutospacing="1" w:after="100" w:afterAutospacing="1" w:line="240" w:lineRule="auto"/>
              <w:jc w:val="both"/>
              <w:rPr>
                <w:rFonts w:ascii="Arial" w:eastAsia="Times New Roman" w:hAnsi="Arial" w:cs="Arial"/>
                <w:sz w:val="24"/>
                <w:szCs w:val="24"/>
                <w:lang w:eastAsia="it-IT"/>
              </w:rPr>
            </w:pPr>
          </w:p>
          <w:p w:rsidR="00411802" w:rsidRPr="00411802" w:rsidRDefault="00501FC0"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In base all’</w:t>
            </w:r>
            <w:r w:rsidR="00411802" w:rsidRPr="00411802">
              <w:rPr>
                <w:rFonts w:ascii="Arial" w:eastAsia="Times New Roman" w:hAnsi="Arial" w:cs="Arial"/>
                <w:b/>
                <w:bCs/>
                <w:sz w:val="24"/>
                <w:szCs w:val="24"/>
                <w:lang w:eastAsia="it-IT"/>
              </w:rPr>
              <w:t>art.</w:t>
            </w:r>
            <w:r w:rsidR="00411802" w:rsidRPr="00411802">
              <w:rPr>
                <w:rFonts w:ascii="Arial" w:eastAsia="Times New Roman" w:hAnsi="Arial" w:cs="Arial"/>
                <w:sz w:val="24"/>
                <w:szCs w:val="24"/>
                <w:lang w:eastAsia="it-IT"/>
              </w:rPr>
              <w:t xml:space="preserve"> </w:t>
            </w:r>
            <w:r w:rsidR="00411802" w:rsidRPr="00411802">
              <w:rPr>
                <w:rFonts w:ascii="Arial" w:eastAsia="Times New Roman" w:hAnsi="Arial" w:cs="Arial"/>
                <w:b/>
                <w:bCs/>
                <w:sz w:val="24"/>
                <w:szCs w:val="24"/>
                <w:lang w:eastAsia="it-IT"/>
              </w:rPr>
              <w:t>2700 c.c.</w:t>
            </w:r>
            <w:r w:rsidR="00411802" w:rsidRPr="00411802">
              <w:rPr>
                <w:rFonts w:ascii="Arial" w:eastAsia="Times New Roman" w:hAnsi="Arial" w:cs="Arial"/>
                <w:sz w:val="24"/>
                <w:szCs w:val="24"/>
                <w:lang w:eastAsia="it-IT"/>
              </w:rPr>
              <w:t xml:space="preserve"> il verbale fa piena prova fino a querela di falso sia della provenienza del documento dal pubblico ufficiale che lo ha formato, sia delle dichiarazioni delle parti, sia degli altri fatti che il pubblico ufficiale attesta essere avvenuti in sua presenza o da lui compiuti.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501FC0">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w:t>
            </w:r>
            <w:r w:rsidRPr="00411802">
              <w:rPr>
                <w:rFonts w:ascii="Arial" w:eastAsia="Times New Roman" w:hAnsi="Arial" w:cs="Arial"/>
                <w:b/>
                <w:bCs/>
                <w:sz w:val="24"/>
                <w:szCs w:val="24"/>
                <w:lang w:eastAsia="it-IT"/>
              </w:rPr>
              <w:t>Legge 689/81</w:t>
            </w:r>
            <w:r w:rsidRPr="00411802">
              <w:rPr>
                <w:rFonts w:ascii="Arial" w:eastAsia="Times New Roman" w:hAnsi="Arial" w:cs="Arial"/>
                <w:sz w:val="24"/>
                <w:szCs w:val="24"/>
                <w:lang w:eastAsia="it-IT"/>
              </w:rPr>
              <w:t xml:space="preserve"> non indica quali sono gli elementi del contenuto di un verbale di accertamento.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Generalmente il verbale ha un contenuto di questo tipo: </w:t>
            </w:r>
          </w:p>
          <w:p w:rsidR="00411802" w:rsidRPr="00411802" w:rsidRDefault="00411802" w:rsidP="00501FC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della data, luogo ed ora dell’accertamento e indicazione della data, luogo ed ora dell’avvenuta violazione se diversa </w:t>
            </w:r>
            <w:proofErr w:type="gramStart"/>
            <w:r w:rsidRPr="00411802">
              <w:rPr>
                <w:rFonts w:ascii="Arial" w:eastAsia="Times New Roman" w:hAnsi="Arial" w:cs="Arial"/>
                <w:sz w:val="24"/>
                <w:szCs w:val="24"/>
                <w:lang w:eastAsia="it-IT"/>
              </w:rPr>
              <w:t>dalla  precedente</w:t>
            </w:r>
            <w:proofErr w:type="gramEnd"/>
            <w:r w:rsidRPr="00411802">
              <w:rPr>
                <w:rFonts w:ascii="Arial" w:eastAsia="Times New Roman" w:hAnsi="Arial" w:cs="Arial"/>
                <w:sz w:val="24"/>
                <w:szCs w:val="24"/>
                <w:lang w:eastAsia="it-IT"/>
              </w:rPr>
              <w:t xml:space="preserve">; </w:t>
            </w:r>
          </w:p>
          <w:p w:rsidR="00411802" w:rsidRPr="00411802" w:rsidRDefault="00411802" w:rsidP="00501FC0">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del nominativo dell’organo accertatore, delle generalità e della residenza del trasgressore e dell’obbligato in solido; </w:t>
            </w:r>
          </w:p>
          <w:p w:rsidR="00411802" w:rsidRPr="00411802" w:rsidRDefault="00411802" w:rsidP="00501FC0">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descrizione del fatto </w:t>
            </w:r>
            <w:proofErr w:type="gramStart"/>
            <w:r w:rsidRPr="00411802">
              <w:rPr>
                <w:rFonts w:ascii="Arial" w:eastAsia="Times New Roman" w:hAnsi="Arial" w:cs="Arial"/>
                <w:sz w:val="24"/>
                <w:szCs w:val="24"/>
                <w:lang w:eastAsia="it-IT"/>
              </w:rPr>
              <w:t>con  l’indicazione</w:t>
            </w:r>
            <w:proofErr w:type="gramEnd"/>
            <w:r w:rsidRPr="00411802">
              <w:rPr>
                <w:rFonts w:ascii="Arial" w:eastAsia="Times New Roman" w:hAnsi="Arial" w:cs="Arial"/>
                <w:sz w:val="24"/>
                <w:szCs w:val="24"/>
                <w:lang w:eastAsia="it-IT"/>
              </w:rPr>
              <w:t xml:space="preserve"> della norma violata; </w:t>
            </w:r>
          </w:p>
          <w:p w:rsidR="00411802" w:rsidRPr="00411802" w:rsidRDefault="00411802" w:rsidP="00501FC0">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eventuali dichiarazioni rese dal trasgressore se c’è stata contestazione immediata; </w:t>
            </w:r>
          </w:p>
          <w:p w:rsidR="00411802" w:rsidRPr="00411802" w:rsidRDefault="00411802" w:rsidP="00501FC0">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 indicazione della sanzione principale, della sanzione accessoria, dell’entità della sanzione in misura ridotta; </w:t>
            </w:r>
          </w:p>
          <w:p w:rsidR="00411802" w:rsidRPr="00411802" w:rsidRDefault="00411802" w:rsidP="00501FC0">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indicazioni circa le modalità per effettuare il pagamento, l’autorità competente a ricevere il rapporto e a cui far pervenire scritti difensivi; </w:t>
            </w:r>
          </w:p>
          <w:p w:rsidR="00411802" w:rsidRPr="00411802" w:rsidRDefault="00411802" w:rsidP="00501FC0">
            <w:pPr>
              <w:tabs>
                <w:tab w:val="num" w:pos="720"/>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sottoscrizione dell’organo accertatore. La sottoscrizione degli interessati (trasgressore e/o obbligato in solido) può esserci se c’è stata contestazione immediata. </w:t>
            </w:r>
          </w:p>
          <w:p w:rsidR="00411802" w:rsidRPr="00411802" w:rsidRDefault="00411802" w:rsidP="00501FC0">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501FC0">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contestazione consiste nella diretta comunicazione dell’addebito al trasgressore, comunicazione non solo orale, ma contestualmente formalizzata in un atto scritto, quale il verbale di accertata violazione e nella offerta dello stesso al trasgressore. </w:t>
            </w:r>
          </w:p>
          <w:p w:rsidR="00411802" w:rsidRPr="00411802" w:rsidRDefault="00411802" w:rsidP="00501FC0">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comunicazione orale dell’addebito con contestuale verbalizzazione, quando possibile, deve essere fatta immediatamente sia nei confronti del trasgressore che dell’obbligato in solido. In tal senso dispone l’art. 14/1. L. 689/81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501FC0" w:rsidRDefault="00501FC0" w:rsidP="00411802">
            <w:pPr>
              <w:spacing w:before="100" w:beforeAutospacing="1" w:after="100" w:afterAutospacing="1" w:line="240" w:lineRule="auto"/>
              <w:rPr>
                <w:rFonts w:ascii="Arial" w:eastAsia="Times New Roman" w:hAnsi="Arial" w:cs="Arial"/>
                <w:sz w:val="24"/>
                <w:szCs w:val="24"/>
                <w:lang w:eastAsia="it-IT"/>
              </w:rPr>
            </w:pPr>
          </w:p>
          <w:p w:rsidR="00501FC0" w:rsidRDefault="00501FC0"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501FC0"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5C45FE">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Se non è avvenuta la contestazione immediata il verbale deve essere notificato agli interessati, ovvero al trasgressore e all’obbligato in solido.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notificazione si intende non la mera comunicazione di un atto, ma una comunicazione formale, avente certe caratteristiche e con una ricezione certa da parte del destinatario.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notificazione garantisce una conoscenza “legale” dell’atto, una conoscenza giuridicamente valida. </w:t>
            </w:r>
          </w:p>
          <w:p w:rsidR="00411802" w:rsidRPr="00411802" w:rsidRDefault="00411802" w:rsidP="00501FC0">
            <w:p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411802">
              <w:rPr>
                <w:rFonts w:ascii="Arial" w:eastAsia="Times New Roman" w:hAnsi="Arial" w:cs="Arial"/>
                <w:sz w:val="24"/>
                <w:szCs w:val="24"/>
                <w:lang w:eastAsia="it-IT"/>
              </w:rPr>
              <w:t>La  notifica</w:t>
            </w:r>
            <w:proofErr w:type="gramEnd"/>
            <w:r w:rsidRPr="00411802">
              <w:rPr>
                <w:rFonts w:ascii="Arial" w:eastAsia="Times New Roman" w:hAnsi="Arial" w:cs="Arial"/>
                <w:sz w:val="24"/>
                <w:szCs w:val="24"/>
                <w:lang w:eastAsia="it-IT"/>
              </w:rPr>
              <w:t xml:space="preserve"> deve avvenire nel rispetto dei termini e delle modalità indicati dalla legge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501FC0">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Qualora non sia avvenuta la contestazione immediata, in base alla L. 689/81 (art. 14/2) il verbale di accertamento di infrazione deve essere notificato a trasgressore e obbligato in solido entro </w:t>
            </w:r>
            <w:r w:rsidRPr="00411802">
              <w:rPr>
                <w:rFonts w:ascii="Arial" w:eastAsia="Times New Roman" w:hAnsi="Arial" w:cs="Arial"/>
                <w:b/>
                <w:bCs/>
                <w:sz w:val="24"/>
                <w:szCs w:val="24"/>
                <w:lang w:eastAsia="it-IT"/>
              </w:rPr>
              <w:t>90 giorni</w:t>
            </w:r>
            <w:r w:rsidRPr="00411802">
              <w:rPr>
                <w:rFonts w:ascii="Arial" w:eastAsia="Times New Roman" w:hAnsi="Arial" w:cs="Arial"/>
                <w:sz w:val="24"/>
                <w:szCs w:val="24"/>
                <w:lang w:eastAsia="it-IT"/>
              </w:rPr>
              <w:t xml:space="preserve"> dall’accertamento. </w:t>
            </w:r>
          </w:p>
          <w:p w:rsidR="00411802" w:rsidRPr="00411802" w:rsidRDefault="00411802" w:rsidP="00501FC0">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termine è di </w:t>
            </w:r>
            <w:r w:rsidRPr="00411802">
              <w:rPr>
                <w:rFonts w:ascii="Arial" w:eastAsia="Times New Roman" w:hAnsi="Arial" w:cs="Arial"/>
                <w:b/>
                <w:bCs/>
                <w:sz w:val="24"/>
                <w:szCs w:val="24"/>
                <w:lang w:eastAsia="it-IT"/>
              </w:rPr>
              <w:t>360 giorni</w:t>
            </w:r>
            <w:r w:rsidRPr="00411802">
              <w:rPr>
                <w:rFonts w:ascii="Arial" w:eastAsia="Times New Roman" w:hAnsi="Arial" w:cs="Arial"/>
                <w:sz w:val="24"/>
                <w:szCs w:val="24"/>
                <w:lang w:eastAsia="it-IT"/>
              </w:rPr>
              <w:t xml:space="preserve"> se gli interessati risiedono all’estero. </w:t>
            </w:r>
            <w:r w:rsidR="00501FC0">
              <w:rPr>
                <w:rFonts w:ascii="Times New Roman" w:eastAsia="Times New Roman" w:hAnsi="Times New Roman" w:cs="Times New Roman"/>
                <w:sz w:val="24"/>
                <w:szCs w:val="24"/>
                <w:lang w:eastAsia="it-IT"/>
              </w:rPr>
              <w:br/>
            </w:r>
            <w:r w:rsidR="00501FC0">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In entrambi i casi i termini sono perentori, pertanto inderogabili e non prorogabili.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mancato rispetto di questi termini ha come conseguenza l’estinzione dell’obbligazione di pagare la somma dovuta per la violazione nei confronti del soggetto per il quale la notificazione non è avvenuta o è avvenuta in ritardo.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L’estinzione opera di diritto.   </w:t>
            </w:r>
          </w:p>
          <w:p w:rsidR="00411802" w:rsidRPr="00411802" w:rsidRDefault="00AB5A9B"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Il conteggio per i termini di notificazione dei verbali va effettuato dalla data di accertamento e nel rispetto dell’art 155 del </w:t>
            </w:r>
            <w:proofErr w:type="spellStart"/>
            <w:r w:rsidR="00411802" w:rsidRPr="00411802">
              <w:rPr>
                <w:rFonts w:ascii="Arial" w:eastAsia="Times New Roman" w:hAnsi="Arial" w:cs="Arial"/>
                <w:sz w:val="24"/>
                <w:szCs w:val="24"/>
                <w:lang w:eastAsia="it-IT"/>
              </w:rPr>
              <w:t>c.p.c.</w:t>
            </w:r>
            <w:proofErr w:type="spellEnd"/>
            <w:r w:rsidR="00411802" w:rsidRPr="00411802">
              <w:rPr>
                <w:rFonts w:ascii="Arial" w:eastAsia="Times New Roman" w:hAnsi="Arial" w:cs="Arial"/>
                <w:sz w:val="24"/>
                <w:szCs w:val="24"/>
                <w:lang w:eastAsia="it-IT"/>
              </w:rPr>
              <w:t xml:space="preserve"> Ovvero, essendo un </w:t>
            </w:r>
            <w:r w:rsidR="00411802" w:rsidRPr="00411802">
              <w:rPr>
                <w:rFonts w:ascii="Arial" w:eastAsia="Times New Roman" w:hAnsi="Arial" w:cs="Arial"/>
                <w:b/>
                <w:bCs/>
                <w:sz w:val="24"/>
                <w:szCs w:val="24"/>
                <w:lang w:eastAsia="it-IT"/>
              </w:rPr>
              <w:t>computo a giorni</w:t>
            </w:r>
            <w:r w:rsidR="00411802" w:rsidRPr="00411802">
              <w:rPr>
                <w:rFonts w:ascii="Arial" w:eastAsia="Times New Roman" w:hAnsi="Arial" w:cs="Arial"/>
                <w:sz w:val="24"/>
                <w:szCs w:val="24"/>
                <w:lang w:eastAsia="it-IT"/>
              </w:rPr>
              <w:t xml:space="preserve">, si esclude dal computo il giorno iniziale e se il giorno di scadenza è festivo, la scadenza è prorogata di diritto al primo giorno seguente non festivo.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Sulla data di partenza del conteggio dei giorni per la notificazione del verbale non può invece influire l’inerzia della P.A. nella ricerca delle generalità dei destinatari.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notificazione deve essere fatta da certi soggetti e rispettare certe modalità.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AB5A9B" w:rsidRDefault="00AB5A9B" w:rsidP="00411802">
            <w:pPr>
              <w:spacing w:before="100" w:beforeAutospacing="1" w:after="100" w:afterAutospacing="1" w:line="240" w:lineRule="auto"/>
              <w:rPr>
                <w:rFonts w:ascii="Arial" w:eastAsia="Times New Roman" w:hAnsi="Arial" w:cs="Arial"/>
                <w:sz w:val="24"/>
                <w:szCs w:val="24"/>
                <w:lang w:eastAsia="it-IT"/>
              </w:rPr>
            </w:pPr>
          </w:p>
          <w:p w:rsidR="00AB5A9B" w:rsidRDefault="00AB5A9B"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AB5A9B"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Pr>
                <w:rFonts w:ascii="Arial" w:eastAsia="Times New Roman" w:hAnsi="Arial" w:cs="Arial"/>
                <w:sz w:val="24"/>
                <w:szCs w:val="24"/>
                <w:lang w:eastAsia="it-IT"/>
              </w:rPr>
              <w:br/>
            </w:r>
            <w:r w:rsidR="005C45FE">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I soggetti che possono procedere alla notificazione del verbale di accertamento sono: </w:t>
            </w:r>
          </w:p>
          <w:p w:rsidR="00AB5A9B" w:rsidRDefault="00411802" w:rsidP="00AB5A9B">
            <w:pPr>
              <w:tabs>
                <w:tab w:val="num" w:pos="720"/>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il funzionario dell’amministrazione che ha accertato la violazione; </w:t>
            </w:r>
          </w:p>
          <w:p w:rsidR="00411802" w:rsidRPr="00411802" w:rsidRDefault="00411802" w:rsidP="00AB5A9B">
            <w:pPr>
              <w:tabs>
                <w:tab w:val="num" w:pos="720"/>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il messo comunale.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AB5A9B">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notificazione avviene con le modalità previste dal </w:t>
            </w:r>
            <w:r w:rsidRPr="00411802">
              <w:rPr>
                <w:rFonts w:ascii="Arial" w:eastAsia="Times New Roman" w:hAnsi="Arial" w:cs="Arial"/>
                <w:b/>
                <w:bCs/>
                <w:sz w:val="24"/>
                <w:szCs w:val="24"/>
                <w:lang w:eastAsia="it-IT"/>
              </w:rPr>
              <w:t>codice di procedura civile, agli artt. 137 ss</w:t>
            </w:r>
            <w:r w:rsidRPr="00411802">
              <w:rPr>
                <w:rFonts w:ascii="Arial" w:eastAsia="Times New Roman" w:hAnsi="Arial" w:cs="Arial"/>
                <w:sz w:val="24"/>
                <w:szCs w:val="24"/>
                <w:lang w:eastAsia="it-IT"/>
              </w:rPr>
              <w:t xml:space="preserve"> oppure a mezzo posta con le modalità di cui alla </w:t>
            </w:r>
            <w:r w:rsidRPr="00411802">
              <w:rPr>
                <w:rFonts w:ascii="Arial" w:eastAsia="Times New Roman" w:hAnsi="Arial" w:cs="Arial"/>
                <w:b/>
                <w:bCs/>
                <w:sz w:val="24"/>
                <w:szCs w:val="24"/>
                <w:lang w:eastAsia="it-IT"/>
              </w:rPr>
              <w:t>L. n. 890 del 20/11/1982</w:t>
            </w:r>
            <w:r w:rsidRPr="00411802">
              <w:rPr>
                <w:rFonts w:ascii="Arial" w:eastAsia="Times New Roman" w:hAnsi="Arial" w:cs="Arial"/>
                <w:sz w:val="24"/>
                <w:szCs w:val="24"/>
                <w:lang w:eastAsia="it-IT"/>
              </w:rPr>
              <w:t xml:space="preserve">, le cd notifiche in busta verde.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Le modalità per procedere alla notificazione sono state parzialmente modificate dal</w:t>
            </w:r>
            <w:r w:rsidRPr="00411802">
              <w:rPr>
                <w:rFonts w:ascii="Arial" w:eastAsia="Times New Roman" w:hAnsi="Arial" w:cs="Arial"/>
                <w:b/>
                <w:bCs/>
                <w:sz w:val="24"/>
                <w:szCs w:val="24"/>
                <w:lang w:eastAsia="it-IT"/>
              </w:rPr>
              <w:t xml:space="preserve"> codice in materia di protezione dei dati personali,</w:t>
            </w:r>
            <w:r w:rsidRPr="00411802">
              <w:rPr>
                <w:rFonts w:ascii="Arial" w:eastAsia="Times New Roman" w:hAnsi="Arial" w:cs="Arial"/>
                <w:sz w:val="24"/>
                <w:szCs w:val="24"/>
                <w:lang w:eastAsia="it-IT"/>
              </w:rPr>
              <w:t xml:space="preserve"> approvato con D. </w:t>
            </w:r>
            <w:proofErr w:type="spellStart"/>
            <w:r w:rsidRPr="00411802">
              <w:rPr>
                <w:rFonts w:ascii="Arial" w:eastAsia="Times New Roman" w:hAnsi="Arial" w:cs="Arial"/>
                <w:sz w:val="24"/>
                <w:szCs w:val="24"/>
                <w:lang w:eastAsia="it-IT"/>
              </w:rPr>
              <w:t>Lgs</w:t>
            </w:r>
            <w:proofErr w:type="spellEnd"/>
            <w:r w:rsidRPr="00411802">
              <w:rPr>
                <w:rFonts w:ascii="Arial" w:eastAsia="Times New Roman" w:hAnsi="Arial" w:cs="Arial"/>
                <w:sz w:val="24"/>
                <w:szCs w:val="24"/>
                <w:lang w:eastAsia="it-IT"/>
              </w:rPr>
              <w:t>. n. 196 del 30/06/2003 in vigore dal 01/01/</w:t>
            </w:r>
            <w:proofErr w:type="gramStart"/>
            <w:r w:rsidRPr="00411802">
              <w:rPr>
                <w:rFonts w:ascii="Arial" w:eastAsia="Times New Roman" w:hAnsi="Arial" w:cs="Arial"/>
                <w:sz w:val="24"/>
                <w:szCs w:val="24"/>
                <w:lang w:eastAsia="it-IT"/>
              </w:rPr>
              <w:t>2004,  modiche</w:t>
            </w:r>
            <w:proofErr w:type="gramEnd"/>
            <w:r w:rsidRPr="00411802">
              <w:rPr>
                <w:rFonts w:ascii="Arial" w:eastAsia="Times New Roman" w:hAnsi="Arial" w:cs="Arial"/>
                <w:sz w:val="24"/>
                <w:szCs w:val="24"/>
                <w:lang w:eastAsia="it-IT"/>
              </w:rPr>
              <w:t xml:space="preserve"> effettuate per esigenze di tutela della privacy.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logica sottesa alle modifiche apportate a tutte le norme concernenti la notificazione degli </w:t>
            </w:r>
            <w:proofErr w:type="gramStart"/>
            <w:r w:rsidRPr="00411802">
              <w:rPr>
                <w:rFonts w:ascii="Arial" w:eastAsia="Times New Roman" w:hAnsi="Arial" w:cs="Arial"/>
                <w:sz w:val="24"/>
                <w:szCs w:val="24"/>
                <w:lang w:eastAsia="it-IT"/>
              </w:rPr>
              <w:t>atti  è</w:t>
            </w:r>
            <w:proofErr w:type="gramEnd"/>
            <w:r w:rsidRPr="00411802">
              <w:rPr>
                <w:rFonts w:ascii="Arial" w:eastAsia="Times New Roman" w:hAnsi="Arial" w:cs="Arial"/>
                <w:sz w:val="24"/>
                <w:szCs w:val="24"/>
                <w:lang w:eastAsia="it-IT"/>
              </w:rPr>
              <w:t xml:space="preserve"> quella di perseguire lo scopo di tutelare la privacy mediante accorgimenti in grado di evitare che la consegna di un atto a un soggetto abilitato diverso dal destinatario determini la conoscenza dell’atto da parte del ricevente.</w:t>
            </w:r>
            <w:r w:rsidRPr="00411802">
              <w:rPr>
                <w:rFonts w:ascii="Arial" w:eastAsia="Times New Roman" w:hAnsi="Arial" w:cs="Arial"/>
                <w:sz w:val="24"/>
                <w:szCs w:val="24"/>
                <w:u w:val="single"/>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Da qui la necessità che la notifica a mano fatta a un soggetto diverso dal destinatario venga effettuata in busta chiusa e sigillata, e che quella a mezzo posta venga effettuata con buste che non rechino segni o indicazioni dalle quali possa desumersi il contenuto dell’atto.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Alla notificazione di un atto deve sempre corrispondere una relata o relazione di notifica.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AB5A9B">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relazione di notifica è una formula inserita in calce all’atto o sul retro, sia sull’originale che sulla copia, sottoscritta dal pubblico ufficiale che la esegue e dal destinatario dell’atto, attestante: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 quale data l’atto è stato consegnato;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a chi l’atto è stato consegnato; </w:t>
            </w:r>
          </w:p>
          <w:p w:rsidR="00411802" w:rsidRPr="00411802" w:rsidRDefault="00411802" w:rsidP="00AB5A9B">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modalità eseguita per la consegna. </w:t>
            </w:r>
          </w:p>
          <w:p w:rsidR="00AB5A9B" w:rsidRDefault="00AB5A9B" w:rsidP="00411802">
            <w:pPr>
              <w:spacing w:before="100" w:beforeAutospacing="1" w:after="100" w:afterAutospacing="1" w:line="240" w:lineRule="auto"/>
              <w:rPr>
                <w:rFonts w:ascii="Arial" w:eastAsia="Times New Roman" w:hAnsi="Arial" w:cs="Arial"/>
                <w:sz w:val="24"/>
                <w:szCs w:val="24"/>
                <w:lang w:eastAsia="it-IT"/>
              </w:rPr>
            </w:pPr>
          </w:p>
          <w:p w:rsidR="00AB5A9B" w:rsidRDefault="00AB5A9B" w:rsidP="00411802">
            <w:pPr>
              <w:spacing w:before="100" w:beforeAutospacing="1" w:after="100" w:afterAutospacing="1" w:line="240" w:lineRule="auto"/>
              <w:rPr>
                <w:rFonts w:ascii="Arial" w:eastAsia="Times New Roman" w:hAnsi="Arial" w:cs="Arial"/>
                <w:sz w:val="24"/>
                <w:szCs w:val="24"/>
                <w:lang w:eastAsia="it-IT"/>
              </w:rPr>
            </w:pPr>
          </w:p>
          <w:p w:rsidR="00AB5A9B" w:rsidRDefault="00AB5A9B"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AB5A9B"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Modalità di consegna: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 mani proprie del destinatario;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in mani di un terzo legittimato a cui l’atto viene consegnato in busta chiusa e sigillata. (</w:t>
            </w:r>
            <w:proofErr w:type="gramStart"/>
            <w:r w:rsidRPr="00411802">
              <w:rPr>
                <w:rFonts w:ascii="Arial" w:eastAsia="Times New Roman" w:hAnsi="Arial" w:cs="Arial"/>
                <w:sz w:val="24"/>
                <w:szCs w:val="24"/>
                <w:lang w:eastAsia="it-IT"/>
              </w:rPr>
              <w:t>maggiore</w:t>
            </w:r>
            <w:proofErr w:type="gramEnd"/>
            <w:r w:rsidRPr="00411802">
              <w:rPr>
                <w:rFonts w:ascii="Arial" w:eastAsia="Times New Roman" w:hAnsi="Arial" w:cs="Arial"/>
                <w:sz w:val="24"/>
                <w:szCs w:val="24"/>
                <w:lang w:eastAsia="it-IT"/>
              </w:rPr>
              <w:t xml:space="preserve"> di anni 14 e non palesemente incapace, tra i soggetti indicati all’art. 139 </w:t>
            </w:r>
            <w:proofErr w:type="spellStart"/>
            <w:r w:rsidRPr="00411802">
              <w:rPr>
                <w:rFonts w:ascii="Arial" w:eastAsia="Times New Roman" w:hAnsi="Arial" w:cs="Arial"/>
                <w:sz w:val="24"/>
                <w:szCs w:val="24"/>
                <w:lang w:eastAsia="it-IT"/>
              </w:rPr>
              <w:t>c.p.c.</w:t>
            </w:r>
            <w:proofErr w:type="spellEnd"/>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la notificazione avviene a mezzo posta, la relazione di notifica attesta che l’atto è stato spedito in una certa data mediante lettera raccomandata da un certo ufficio postale e notificato alla data risultante dall’avviso di ricevimento.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 tal fine vengono utilizzate specifiche buste e avvisi di ricevimento, così come richiesto dalla L. n. 890/82. </w:t>
            </w:r>
          </w:p>
          <w:p w:rsidR="00411802" w:rsidRPr="00411802" w:rsidRDefault="00411802" w:rsidP="00706927">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706927">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Tra gli elementi essenziali di un verbale di accertamento c’è l’indicazione della sanzione pecuniaria.</w:t>
            </w: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L’organo accertatore deve scrivere nel verbale qual è l’entità della sanzione pecuniaria amministrativa che si chiede di pagare al trasgressore o all’obbligato in solido.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 questo contesto emerge il concetto di pagamento in misura ridotta o di sanzione in misura ridotta.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pagamento in misura ridotta è disciplinato dall’art. 16 della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comma 1 recita </w:t>
            </w:r>
            <w:proofErr w:type="gramStart"/>
            <w:r w:rsidRPr="00411802">
              <w:rPr>
                <w:rFonts w:ascii="Arial" w:eastAsia="Times New Roman" w:hAnsi="Arial" w:cs="Arial"/>
                <w:sz w:val="24"/>
                <w:szCs w:val="24"/>
                <w:lang w:eastAsia="it-IT"/>
              </w:rPr>
              <w:t>“ E</w:t>
            </w:r>
            <w:proofErr w:type="gramEnd"/>
            <w:r w:rsidRPr="00411802">
              <w:rPr>
                <w:rFonts w:ascii="Arial" w:eastAsia="Times New Roman" w:hAnsi="Arial" w:cs="Arial"/>
                <w:sz w:val="24"/>
                <w:szCs w:val="24"/>
                <w:lang w:eastAsia="it-IT"/>
              </w:rPr>
              <w:t xml:space="preserve">’ ammesso il pagamento di una somma in misura ridotta pari alla terza parte del massimo della sanzione prevista per la violazione commessa, o, se più favorevole e qualora sia stabilito il minimo della sanzione edittale, pari al doppio del relativo importo, oltre alle spese del procedimento, entro il termine di sessanta giorni dalla contestazione immediata, o, se questa non vi è stata, dalla notificazione degli estremi della violazione.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L’attuale formulazione di questo articolo pone la regola che l’organo accertatore deve applicare per calcolare l’entità della sanzione che il trasgressore o l’obbligato in solido può pagare estinguendo l’obbligazione. </w:t>
            </w:r>
          </w:p>
          <w:p w:rsidR="00706927" w:rsidRDefault="00706927" w:rsidP="00411802">
            <w:pPr>
              <w:spacing w:before="100" w:beforeAutospacing="1" w:after="100" w:afterAutospacing="1" w:line="240" w:lineRule="auto"/>
              <w:rPr>
                <w:rFonts w:ascii="Arial" w:eastAsia="Times New Roman" w:hAnsi="Arial" w:cs="Arial"/>
                <w:sz w:val="24"/>
                <w:szCs w:val="24"/>
                <w:lang w:eastAsia="it-IT"/>
              </w:rPr>
            </w:pPr>
          </w:p>
          <w:p w:rsidR="00706927" w:rsidRDefault="00706927" w:rsidP="00411802">
            <w:pPr>
              <w:spacing w:before="100" w:beforeAutospacing="1" w:after="100" w:afterAutospacing="1" w:line="240" w:lineRule="auto"/>
              <w:rPr>
                <w:rFonts w:ascii="Arial" w:eastAsia="Times New Roman" w:hAnsi="Arial" w:cs="Arial"/>
                <w:sz w:val="24"/>
                <w:szCs w:val="24"/>
                <w:lang w:eastAsia="it-IT"/>
              </w:rPr>
            </w:pPr>
          </w:p>
          <w:p w:rsidR="00706927" w:rsidRDefault="00706927" w:rsidP="00411802">
            <w:pPr>
              <w:spacing w:before="100" w:beforeAutospacing="1" w:after="100" w:afterAutospacing="1" w:line="240" w:lineRule="auto"/>
              <w:rPr>
                <w:rFonts w:ascii="Arial" w:eastAsia="Times New Roman" w:hAnsi="Arial" w:cs="Arial"/>
                <w:sz w:val="24"/>
                <w:szCs w:val="24"/>
                <w:lang w:eastAsia="it-IT"/>
              </w:rPr>
            </w:pPr>
          </w:p>
          <w:p w:rsidR="00706927" w:rsidRDefault="00706927" w:rsidP="00411802">
            <w:pPr>
              <w:spacing w:before="100" w:beforeAutospacing="1" w:after="100" w:afterAutospacing="1" w:line="240" w:lineRule="auto"/>
              <w:rPr>
                <w:rFonts w:ascii="Arial" w:eastAsia="Times New Roman" w:hAnsi="Arial" w:cs="Arial"/>
                <w:sz w:val="24"/>
                <w:szCs w:val="24"/>
                <w:lang w:eastAsia="it-IT"/>
              </w:rPr>
            </w:pPr>
          </w:p>
          <w:p w:rsidR="00706927" w:rsidRDefault="00706927"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706927"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E’ semplicemente un </w:t>
            </w:r>
            <w:r w:rsidR="00411802" w:rsidRPr="00411802">
              <w:rPr>
                <w:rFonts w:ascii="Arial" w:eastAsia="Times New Roman" w:hAnsi="Arial" w:cs="Arial"/>
                <w:b/>
                <w:bCs/>
                <w:sz w:val="24"/>
                <w:szCs w:val="24"/>
                <w:lang w:eastAsia="it-IT"/>
              </w:rPr>
              <w:t xml:space="preserve">calcolo matematico. </w:t>
            </w:r>
          </w:p>
          <w:p w:rsidR="00411802" w:rsidRPr="00411802" w:rsidRDefault="00411802" w:rsidP="00706927">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it-IT"/>
              </w:rPr>
            </w:pPr>
            <w:r w:rsidRPr="00411802">
              <w:rPr>
                <w:rFonts w:ascii="Symbol" w:eastAsia="Times New Roman" w:hAnsi="Symbo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Se la violazione è punita con una sanzione per la quale sono indicati sia il minimo che il massimo edittale (ovvero è prevista una sanzione che va da una cifra x a una cifra y), il verbalizzante deve: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moltiplicare il minimo per due (prima operazione)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dividere il massimo per tre</w:t>
            </w:r>
            <w:proofErr w:type="gramStart"/>
            <w:r w:rsidRPr="00411802">
              <w:rPr>
                <w:rFonts w:ascii="Arial" w:eastAsia="Times New Roman" w:hAnsi="Arial" w:cs="Arial"/>
                <w:sz w:val="24"/>
                <w:szCs w:val="24"/>
                <w:lang w:eastAsia="it-IT"/>
              </w:rPr>
              <w:tab/>
              <w:t>(</w:t>
            </w:r>
            <w:proofErr w:type="gramEnd"/>
            <w:r w:rsidRPr="00411802">
              <w:rPr>
                <w:rFonts w:ascii="Arial" w:eastAsia="Times New Roman" w:hAnsi="Arial" w:cs="Arial"/>
                <w:sz w:val="24"/>
                <w:szCs w:val="24"/>
                <w:lang w:eastAsia="it-IT"/>
              </w:rPr>
              <w:t xml:space="preserve">seconda operazione)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raffrontare i due risultati </w:t>
            </w:r>
          </w:p>
          <w:p w:rsidR="00411802" w:rsidRPr="00411802" w:rsidRDefault="00411802" w:rsidP="00706927">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applicare l’importo inferiore </w:t>
            </w:r>
          </w:p>
          <w:p w:rsidR="00411802" w:rsidRPr="00411802" w:rsidRDefault="00411802" w:rsidP="00706927">
            <w:pPr>
              <w:tabs>
                <w:tab w:val="num" w:pos="360"/>
              </w:tabs>
              <w:spacing w:before="100" w:beforeAutospacing="1" w:after="100" w:afterAutospacing="1" w:line="240" w:lineRule="auto"/>
              <w:ind w:left="360" w:hanging="360"/>
              <w:rPr>
                <w:rFonts w:ascii="Times New Roman" w:eastAsia="Times New Roman" w:hAnsi="Times New Roman" w:cs="Times New Roman"/>
                <w:sz w:val="24"/>
                <w:szCs w:val="24"/>
                <w:lang w:eastAsia="it-IT"/>
              </w:rPr>
            </w:pPr>
            <w:r w:rsidRPr="00411802">
              <w:rPr>
                <w:rFonts w:ascii="Symbol" w:eastAsia="Times New Roman" w:hAnsi="Symbol"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Se la violazione è punita invece con una sanzione per la quale è indicato solo il massimo edittale</w:t>
            </w:r>
            <w:r w:rsidRPr="00411802">
              <w:rPr>
                <w:rFonts w:ascii="Arial" w:eastAsia="Times New Roman" w:hAnsi="Arial" w:cs="Arial"/>
                <w:sz w:val="24"/>
                <w:szCs w:val="24"/>
                <w:u w:val="single"/>
                <w:lang w:eastAsia="it-IT"/>
              </w:rPr>
              <w:t xml:space="preserve"> </w:t>
            </w:r>
            <w:r w:rsidRPr="00411802">
              <w:rPr>
                <w:rFonts w:ascii="Arial" w:eastAsia="Times New Roman" w:hAnsi="Arial" w:cs="Arial"/>
                <w:sz w:val="24"/>
                <w:szCs w:val="24"/>
                <w:lang w:eastAsia="it-IT"/>
              </w:rPr>
              <w:t xml:space="preserve">(ovvero è prevista una sanzione fino a una cifra y), il verbalizzante deve: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dividere la cifra indicata come massimo edittale per tre (calcolo di un terzo) </w:t>
            </w:r>
          </w:p>
          <w:p w:rsidR="00411802" w:rsidRPr="00411802" w:rsidRDefault="00411802" w:rsidP="00706927">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w:t>
            </w:r>
            <w:r w:rsidRPr="00411802">
              <w:rPr>
                <w:rFonts w:ascii="Arial" w:eastAsia="Times New Roman" w:hAnsi="Arial" w:cs="Arial"/>
                <w:sz w:val="24"/>
                <w:szCs w:val="24"/>
                <w:lang w:eastAsia="it-IT"/>
              </w:rPr>
              <w:t xml:space="preserve">applicare come sanzione l’importo derivante dall’operazione di divisione.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risultato finale di queste operazioni coincide con la sanzione in misura ridotta.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pagamento in misura ridotta della sanzione è ammesso nel rispetto del termine di </w:t>
            </w:r>
            <w:r w:rsidRPr="00411802">
              <w:rPr>
                <w:rFonts w:ascii="Arial" w:eastAsia="Times New Roman" w:hAnsi="Arial" w:cs="Arial"/>
                <w:b/>
                <w:bCs/>
                <w:sz w:val="24"/>
                <w:szCs w:val="24"/>
                <w:lang w:eastAsia="it-IT"/>
              </w:rPr>
              <w:t>60 giorni</w:t>
            </w:r>
            <w:r w:rsidRPr="00411802">
              <w:rPr>
                <w:rFonts w:ascii="Arial" w:eastAsia="Times New Roman" w:hAnsi="Arial" w:cs="Arial"/>
                <w:sz w:val="24"/>
                <w:szCs w:val="24"/>
                <w:lang w:eastAsia="it-IT"/>
              </w:rPr>
              <w:t xml:space="preserve"> dalla contestazione immediata o dalla notificazione del verbale di accertamento.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avviene il pagamento in misura ridotta il procedimento termina e ciò accade sia se a pagare è il trasgressore, sia se a pagare è l’obbligato in solido.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consentire il pagamento in misura ridotta il verbale deve specificare non solo l’entità della somma da pagare, ma anche le modalità per effettuare il pagamento e quale è l’ente a cui va effettuato il pagamento.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Attenzione: nel caso concreto può esserci una </w:t>
            </w:r>
            <w:r w:rsidRPr="00411802">
              <w:rPr>
                <w:rFonts w:ascii="Arial" w:eastAsia="Times New Roman" w:hAnsi="Arial" w:cs="Arial"/>
                <w:b/>
                <w:bCs/>
                <w:sz w:val="24"/>
                <w:szCs w:val="24"/>
                <w:lang w:eastAsia="it-IT"/>
              </w:rPr>
              <w:t>disposizione di legge</w:t>
            </w:r>
            <w:r w:rsidRPr="00411802">
              <w:rPr>
                <w:rFonts w:ascii="Arial" w:eastAsia="Times New Roman" w:hAnsi="Arial" w:cs="Arial"/>
                <w:sz w:val="24"/>
                <w:szCs w:val="24"/>
                <w:lang w:eastAsia="it-IT"/>
              </w:rPr>
              <w:t xml:space="preserve"> che esclude la possibilità del pagamento in misura ridotta.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il pagamento in misura ridotta non è consentito il verbalizzante ne dà atto e il procedimento prosegue direttamente con il </w:t>
            </w:r>
            <w:r w:rsidRPr="00411802">
              <w:rPr>
                <w:rFonts w:ascii="Arial" w:eastAsia="Times New Roman" w:hAnsi="Arial" w:cs="Arial"/>
                <w:b/>
                <w:bCs/>
                <w:sz w:val="24"/>
                <w:szCs w:val="24"/>
                <w:lang w:eastAsia="it-IT"/>
              </w:rPr>
              <w:t>rapporto all’autorità amministrativa</w:t>
            </w:r>
            <w:r w:rsidRPr="00411802">
              <w:rPr>
                <w:rFonts w:ascii="Arial" w:eastAsia="Times New Roman" w:hAnsi="Arial" w:cs="Arial"/>
                <w:sz w:val="24"/>
                <w:szCs w:val="24"/>
                <w:lang w:eastAsia="it-IT"/>
              </w:rPr>
              <w:t xml:space="preserve"> competente.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Pr="00411802">
              <w:rPr>
                <w:rFonts w:ascii="Arial" w:eastAsia="Times New Roman" w:hAnsi="Arial" w:cs="Arial"/>
                <w:sz w:val="24"/>
                <w:szCs w:val="24"/>
                <w:lang w:eastAsia="it-IT"/>
              </w:rPr>
              <w:t xml:space="preserve"> </w:t>
            </w:r>
          </w:p>
        </w:tc>
      </w:tr>
      <w:tr w:rsidR="00411802" w:rsidRPr="00411802" w:rsidTr="00411802">
        <w:trPr>
          <w:trHeight w:val="4307"/>
        </w:trPr>
        <w:tc>
          <w:tcPr>
            <w:tcW w:w="2628"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IL DESTINATARIO DEI PROVENTI DELLE SANZIONI PECUNIARIE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Modalità di pagamento</w:t>
            </w:r>
          </w:p>
          <w:p w:rsidR="00411802" w:rsidRPr="00411802" w:rsidRDefault="00BA622C"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Regola generale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BA622C"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Modalità di pagamento</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r w:rsidR="00BA4BC9">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L’INERZIA DELL’ INTERESSATO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21237A">
              <w:rPr>
                <w:rFonts w:ascii="Times New Roman" w:eastAsia="Times New Roman" w:hAnsi="Times New Roman" w:cs="Times New Roman"/>
                <w:sz w:val="24"/>
                <w:szCs w:val="24"/>
                <w:lang w:eastAsia="it-IT"/>
              </w:rPr>
              <w:br/>
            </w:r>
            <w:r w:rsidR="0021237A">
              <w:rPr>
                <w:rFonts w:ascii="Times New Roman" w:eastAsia="Times New Roman" w:hAnsi="Times New Roman" w:cs="Times New Roman"/>
                <w:sz w:val="24"/>
                <w:szCs w:val="24"/>
                <w:lang w:eastAsia="it-IT"/>
              </w:rPr>
              <w:br/>
            </w:r>
            <w:r w:rsidR="005C45FE">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IL RAPPORTO </w:t>
            </w:r>
            <w:r w:rsidR="0021237A">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val="de-DE" w:eastAsia="it-IT"/>
              </w:rPr>
              <w:t xml:space="preserve">(Art. 17 L. n.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val="de-DE" w:eastAsia="it-IT"/>
              </w:rPr>
              <w:t xml:space="preserve">  </w:t>
            </w:r>
          </w:p>
          <w:p w:rsidR="00411802" w:rsidRPr="00BA4BC9" w:rsidRDefault="00411802" w:rsidP="00411802">
            <w:pPr>
              <w:spacing w:before="100" w:beforeAutospacing="1" w:after="100" w:afterAutospacing="1" w:line="240" w:lineRule="auto"/>
              <w:rPr>
                <w:rFonts w:ascii="Arial" w:eastAsia="Times New Roman" w:hAnsi="Arial" w:cs="Arial"/>
                <w:b/>
                <w:bCs/>
                <w:sz w:val="24"/>
                <w:szCs w:val="24"/>
                <w:lang w:eastAsia="it-IT"/>
              </w:rPr>
            </w:pPr>
            <w:r w:rsidRPr="00411802">
              <w:rPr>
                <w:rFonts w:ascii="Arial" w:eastAsia="Times New Roman" w:hAnsi="Arial" w:cs="Arial"/>
                <w:b/>
                <w:bCs/>
                <w:sz w:val="24"/>
                <w:szCs w:val="24"/>
                <w:lang w:val="de-DE" w:eastAsia="it-IT"/>
              </w:rPr>
              <w:t xml:space="preserve">  </w:t>
            </w:r>
            <w:r w:rsidR="005C45FE">
              <w:rPr>
                <w:rFonts w:ascii="Arial" w:eastAsia="Times New Roman" w:hAnsi="Arial" w:cs="Arial"/>
                <w:b/>
                <w:bCs/>
                <w:sz w:val="24"/>
                <w:szCs w:val="24"/>
                <w:lang w:eastAsia="it-IT"/>
              </w:rPr>
              <w:br/>
            </w:r>
            <w:r w:rsidR="005C45FE">
              <w:rPr>
                <w:rFonts w:ascii="Arial" w:eastAsia="Times New Roman" w:hAnsi="Arial" w:cs="Arial"/>
                <w:b/>
                <w:bCs/>
                <w:sz w:val="24"/>
                <w:szCs w:val="24"/>
                <w:lang w:eastAsia="it-IT"/>
              </w:rPr>
              <w:br/>
            </w:r>
            <w:r w:rsidR="00BA4BC9">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Competenza per territorio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Competenza per materia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5C45FE" w:rsidRDefault="00411802" w:rsidP="00411802">
            <w:pPr>
              <w:spacing w:before="100" w:beforeAutospacing="1" w:after="100" w:afterAutospacing="1" w:line="240" w:lineRule="auto"/>
              <w:rPr>
                <w:rFonts w:ascii="Arial" w:eastAsia="Times New Roman" w:hAnsi="Arial" w:cs="Arial"/>
                <w:b/>
                <w:bCs/>
                <w:sz w:val="24"/>
                <w:szCs w:val="24"/>
                <w:lang w:eastAsia="it-IT"/>
              </w:rPr>
            </w:pPr>
            <w:r w:rsidRPr="00411802">
              <w:rPr>
                <w:rFonts w:ascii="Arial" w:eastAsia="Times New Roman" w:hAnsi="Arial" w:cs="Arial"/>
                <w:b/>
                <w:bCs/>
                <w:sz w:val="24"/>
                <w:szCs w:val="24"/>
                <w:lang w:eastAsia="it-IT"/>
              </w:rPr>
              <w:t> </w:t>
            </w:r>
            <w:r w:rsidR="0021237A">
              <w:rPr>
                <w:rFonts w:ascii="Arial" w:eastAsia="Times New Roman" w:hAnsi="Arial" w:cs="Arial"/>
                <w:b/>
                <w:bCs/>
                <w:sz w:val="24"/>
                <w:szCs w:val="24"/>
                <w:lang w:eastAsia="it-IT"/>
              </w:rPr>
              <w:br/>
            </w:r>
          </w:p>
          <w:p w:rsidR="005C45FE" w:rsidRDefault="005C45FE" w:rsidP="00411802">
            <w:pPr>
              <w:spacing w:before="100" w:beforeAutospacing="1" w:after="100" w:afterAutospacing="1" w:line="240" w:lineRule="auto"/>
              <w:rPr>
                <w:rFonts w:ascii="Arial" w:eastAsia="Times New Roman" w:hAnsi="Arial" w:cs="Arial"/>
                <w:b/>
                <w:bCs/>
                <w:sz w:val="24"/>
                <w:szCs w:val="24"/>
                <w:lang w:eastAsia="it-IT"/>
              </w:rPr>
            </w:pPr>
          </w:p>
          <w:p w:rsidR="005C45FE" w:rsidRDefault="005C45FE"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Competenza e proventi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r w:rsidR="002E395B">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GLI SCRITTI DIFENSIVI </w:t>
            </w:r>
            <w:r w:rsidR="002E395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w:t>
            </w:r>
            <w:proofErr w:type="gramStart"/>
            <w:r w:rsidRPr="00411802">
              <w:rPr>
                <w:rFonts w:ascii="Arial" w:eastAsia="Times New Roman" w:hAnsi="Arial" w:cs="Arial"/>
                <w:b/>
                <w:bCs/>
                <w:sz w:val="24"/>
                <w:szCs w:val="24"/>
                <w:lang w:eastAsia="it-IT"/>
              </w:rPr>
              <w:t>18  L.</w:t>
            </w:r>
            <w:proofErr w:type="gramEnd"/>
            <w:r w:rsidRPr="00411802">
              <w:rPr>
                <w:rFonts w:ascii="Arial" w:eastAsia="Times New Roman" w:hAnsi="Arial" w:cs="Arial"/>
                <w:b/>
                <w:bCs/>
                <w:sz w:val="24"/>
                <w:szCs w:val="24"/>
                <w:lang w:eastAsia="it-IT"/>
              </w:rPr>
              <w:t xml:space="preserve">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p>
          <w:p w:rsidR="002E395B" w:rsidRDefault="002E395B" w:rsidP="00411802">
            <w:pPr>
              <w:spacing w:before="100" w:beforeAutospacing="1" w:after="100" w:afterAutospacing="1" w:line="240" w:lineRule="auto"/>
              <w:rPr>
                <w:rFonts w:ascii="Arial" w:eastAsia="Times New Roman" w:hAnsi="Arial" w:cs="Arial"/>
                <w:b/>
                <w:bCs/>
                <w:sz w:val="24"/>
                <w:szCs w:val="24"/>
                <w:lang w:eastAsia="it-IT"/>
              </w:rPr>
            </w:pPr>
          </w:p>
          <w:p w:rsidR="002E395B" w:rsidRDefault="002E395B" w:rsidP="00411802">
            <w:pPr>
              <w:spacing w:before="100" w:beforeAutospacing="1" w:after="100" w:afterAutospacing="1" w:line="240" w:lineRule="auto"/>
              <w:rPr>
                <w:rFonts w:ascii="Arial" w:eastAsia="Times New Roman" w:hAnsi="Arial" w:cs="Arial"/>
                <w:b/>
                <w:bCs/>
                <w:sz w:val="24"/>
                <w:szCs w:val="24"/>
                <w:lang w:eastAsia="it-IT"/>
              </w:rPr>
            </w:pPr>
          </w:p>
          <w:p w:rsidR="002E395B" w:rsidRDefault="002E395B" w:rsidP="00411802">
            <w:pPr>
              <w:spacing w:before="100" w:beforeAutospacing="1" w:after="100" w:afterAutospacing="1" w:line="240" w:lineRule="auto"/>
              <w:rPr>
                <w:rFonts w:ascii="Arial" w:eastAsia="Times New Roman" w:hAnsi="Arial" w:cs="Arial"/>
                <w:b/>
                <w:bCs/>
                <w:sz w:val="24"/>
                <w:szCs w:val="24"/>
                <w:lang w:eastAsia="it-IT"/>
              </w:rPr>
            </w:pPr>
          </w:p>
          <w:p w:rsidR="002E395B" w:rsidRDefault="002E395B"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Controdeduzioni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2E395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Audizione personale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00452D25">
              <w:rPr>
                <w:rFonts w:ascii="Times New Roman" w:eastAsia="Times New Roman" w:hAnsi="Times New Roman" w:cs="Times New Roman"/>
                <w:sz w:val="24"/>
                <w:szCs w:val="24"/>
                <w:lang w:eastAsia="it-IT"/>
              </w:rPr>
              <w:br/>
            </w:r>
            <w:r w:rsidR="00452D2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Termine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00452D2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L’ORDINANZA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452D25">
              <w:rPr>
                <w:rFonts w:ascii="Times New Roman" w:eastAsia="Times New Roman" w:hAnsi="Times New Roman" w:cs="Times New Roman"/>
                <w:sz w:val="24"/>
                <w:szCs w:val="24"/>
                <w:lang w:eastAsia="it-IT"/>
              </w:rPr>
              <w:br/>
            </w:r>
            <w:r w:rsidR="00452D2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Definizione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52D25" w:rsidRDefault="00452D25" w:rsidP="00411802">
            <w:pPr>
              <w:spacing w:before="100" w:beforeAutospacing="1" w:after="100" w:afterAutospacing="1" w:line="240" w:lineRule="auto"/>
              <w:rPr>
                <w:rFonts w:ascii="Arial" w:eastAsia="Times New Roman" w:hAnsi="Arial" w:cs="Arial"/>
                <w:b/>
                <w:bCs/>
                <w:sz w:val="24"/>
                <w:szCs w:val="24"/>
                <w:lang w:eastAsia="it-IT"/>
              </w:rPr>
            </w:pPr>
          </w:p>
          <w:p w:rsidR="00452D25" w:rsidRDefault="00452D25" w:rsidP="00411802">
            <w:pPr>
              <w:spacing w:before="100" w:beforeAutospacing="1" w:after="100" w:afterAutospacing="1" w:line="240" w:lineRule="auto"/>
              <w:rPr>
                <w:rFonts w:ascii="Arial" w:eastAsia="Times New Roman" w:hAnsi="Arial" w:cs="Arial"/>
                <w:b/>
                <w:bCs/>
                <w:sz w:val="24"/>
                <w:szCs w:val="24"/>
                <w:lang w:eastAsia="it-IT"/>
              </w:rPr>
            </w:pP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Competenza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452D25">
              <w:rPr>
                <w:rFonts w:ascii="Times New Roman" w:eastAsia="Times New Roman" w:hAnsi="Times New Roman" w:cs="Times New Roman"/>
                <w:sz w:val="24"/>
                <w:szCs w:val="24"/>
                <w:lang w:eastAsia="it-IT"/>
              </w:rPr>
              <w:br/>
            </w:r>
            <w:r w:rsidR="00452D25">
              <w:rPr>
                <w:rFonts w:ascii="Times New Roman" w:eastAsia="Times New Roman" w:hAnsi="Times New Roman" w:cs="Times New Roman"/>
                <w:sz w:val="24"/>
                <w:szCs w:val="24"/>
                <w:lang w:eastAsia="it-IT"/>
              </w:rPr>
              <w:br/>
            </w:r>
            <w:r w:rsidR="00452D2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Ordinanza di archiviazione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r w:rsidR="00452D25">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Ordinanza ingiunzione di pagamento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2908D7">
              <w:rPr>
                <w:rFonts w:ascii="Times New Roman" w:eastAsia="Times New Roman" w:hAnsi="Times New Roman" w:cs="Times New Roman"/>
                <w:sz w:val="24"/>
                <w:szCs w:val="24"/>
                <w:lang w:eastAsia="it-IT"/>
              </w:rPr>
              <w:br/>
            </w:r>
            <w:r w:rsidR="005C45FE">
              <w:rPr>
                <w:rFonts w:ascii="Arial" w:eastAsia="Times New Roman" w:hAnsi="Arial" w:cs="Arial"/>
                <w:b/>
                <w:bCs/>
                <w:sz w:val="24"/>
                <w:szCs w:val="24"/>
                <w:lang w:eastAsia="it-IT"/>
              </w:rPr>
              <w:br/>
            </w:r>
            <w:r w:rsidR="005C45FE">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Contenuto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2908D7" w:rsidRDefault="00411802" w:rsidP="00411802">
            <w:pPr>
              <w:spacing w:before="100" w:beforeAutospacing="1" w:after="100" w:afterAutospacing="1" w:line="240" w:lineRule="auto"/>
              <w:rPr>
                <w:rFonts w:ascii="Arial" w:eastAsia="Times New Roman" w:hAnsi="Arial" w:cs="Arial"/>
                <w:b/>
                <w:bCs/>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COMPETENZA PER IL GIUDIZIO DI OPPOSIZIONE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val="de-DE" w:eastAsia="it-IT"/>
              </w:rPr>
              <w:t xml:space="preserve">(Art. 22 bis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competenza del Giudice di Pace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La competenza del Tribunale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Per materia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Per valore della causa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r w:rsidR="009500CB">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Per sanzioni non pecuniarie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r w:rsidR="009500CB">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In altri casi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L’OPPOSIZIONE ALL’ORDINANZA INGIUNZIONE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Termine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Decorrenza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Modalità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Conseguenze sull’esecuzione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IL GIUDIZIO DI OPPOSIZIONE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(Art. 23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w:t>
            </w:r>
            <w:r w:rsidR="009500CB">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Deposito degli atti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BA4BC9">
              <w:rPr>
                <w:rFonts w:ascii="Times New Roman" w:eastAsia="Times New Roman" w:hAnsi="Times New Roman" w:cs="Times New Roman"/>
                <w:sz w:val="24"/>
                <w:szCs w:val="24"/>
                <w:lang w:eastAsia="it-IT"/>
              </w:rPr>
              <w:br/>
            </w:r>
            <w:r w:rsidR="00BA4BC9">
              <w:rPr>
                <w:rFonts w:ascii="Arial" w:eastAsia="Times New Roman" w:hAnsi="Arial" w:cs="Arial"/>
                <w:b/>
                <w:bCs/>
                <w:sz w:val="24"/>
                <w:szCs w:val="24"/>
                <w:lang w:eastAsia="it-IT"/>
              </w:rPr>
              <w:t>R</w:t>
            </w:r>
            <w:r w:rsidRPr="00411802">
              <w:rPr>
                <w:rFonts w:ascii="Arial" w:eastAsia="Times New Roman" w:hAnsi="Arial" w:cs="Arial"/>
                <w:b/>
                <w:bCs/>
                <w:sz w:val="24"/>
                <w:szCs w:val="24"/>
                <w:lang w:eastAsia="it-IT"/>
              </w:rPr>
              <w:t xml:space="preserve">appresentanza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9500CB"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Le regole del giudizio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602582">
              <w:rPr>
                <w:rFonts w:ascii="Arial" w:eastAsia="Times New Roman" w:hAnsi="Arial" w:cs="Arial"/>
                <w:b/>
                <w:bCs/>
                <w:sz w:val="24"/>
                <w:szCs w:val="24"/>
                <w:lang w:eastAsia="it-IT"/>
              </w:rPr>
              <w:br/>
            </w:r>
            <w:r w:rsidRPr="00411802">
              <w:rPr>
                <w:rFonts w:ascii="Arial" w:eastAsia="Times New Roman" w:hAnsi="Arial" w:cs="Arial"/>
                <w:b/>
                <w:bCs/>
                <w:sz w:val="24"/>
                <w:szCs w:val="24"/>
                <w:lang w:eastAsia="it-IT"/>
              </w:rPr>
              <w:t xml:space="preserve">La sentenza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631D97">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631D97">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L’APPELLO </w:t>
            </w:r>
          </w:p>
          <w:p w:rsidR="00411802" w:rsidRPr="00411802" w:rsidRDefault="00411802" w:rsidP="00631D9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631D97" w:rsidRDefault="00631D97" w:rsidP="00631D97">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A94E72" w:rsidP="00631D97">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br/>
            </w:r>
          </w:p>
          <w:p w:rsidR="00411802" w:rsidRPr="00411802" w:rsidRDefault="00411802" w:rsidP="00631D9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RICORSO PER CASSAZIONE </w:t>
            </w:r>
          </w:p>
          <w:p w:rsidR="00411802" w:rsidRPr="00A94E72" w:rsidRDefault="00A94E72" w:rsidP="00A94E72">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A94E72">
              <w:rPr>
                <w:rFonts w:ascii="Arial" w:eastAsia="Times New Roman" w:hAnsi="Arial" w:cs="Arial"/>
                <w:b/>
                <w:bCs/>
                <w:sz w:val="24"/>
                <w:szCs w:val="24"/>
                <w:lang w:eastAsia="it-IT"/>
              </w:rPr>
              <w:t xml:space="preserve">L’ESECUZIONE FORZATA </w:t>
            </w:r>
            <w:r>
              <w:rPr>
                <w:rFonts w:ascii="Times New Roman" w:eastAsia="Times New Roman" w:hAnsi="Times New Roman" w:cs="Times New Roman"/>
                <w:sz w:val="24"/>
                <w:szCs w:val="24"/>
                <w:lang w:eastAsia="it-IT"/>
              </w:rPr>
              <w:br/>
            </w:r>
            <w:r w:rsidR="00411802" w:rsidRPr="00631D97">
              <w:rPr>
                <w:rFonts w:ascii="Arial" w:eastAsia="Times New Roman" w:hAnsi="Arial" w:cs="Arial"/>
                <w:b/>
                <w:bCs/>
                <w:sz w:val="24"/>
                <w:szCs w:val="24"/>
                <w:lang w:eastAsia="it-IT"/>
              </w:rPr>
              <w:t xml:space="preserve">(Art. 27 L. n. 689/81 e art. 206 </w:t>
            </w:r>
            <w:proofErr w:type="spellStart"/>
            <w:r w:rsidR="00411802" w:rsidRPr="00631D97">
              <w:rPr>
                <w:rFonts w:ascii="Arial" w:eastAsia="Times New Roman" w:hAnsi="Arial" w:cs="Arial"/>
                <w:b/>
                <w:bCs/>
                <w:sz w:val="24"/>
                <w:szCs w:val="24"/>
                <w:lang w:eastAsia="it-IT"/>
              </w:rPr>
              <w:t>CdS</w:t>
            </w:r>
            <w:proofErr w:type="spellEnd"/>
            <w:r w:rsidR="00411802" w:rsidRPr="00631D97">
              <w:rPr>
                <w:rFonts w:ascii="Arial" w:eastAsia="Times New Roman" w:hAnsi="Arial" w:cs="Arial"/>
                <w:b/>
                <w:bCs/>
                <w:sz w:val="24"/>
                <w:szCs w:val="24"/>
                <w:lang w:eastAsia="it-IT"/>
              </w:rPr>
              <w:t xml:space="preserve">) </w:t>
            </w:r>
            <w:r>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br/>
            </w:r>
            <w:r w:rsidR="00411802" w:rsidRPr="00A94E72">
              <w:rPr>
                <w:rFonts w:ascii="Arial" w:eastAsia="Times New Roman" w:hAnsi="Arial" w:cs="Arial"/>
                <w:b/>
                <w:bCs/>
                <w:sz w:val="24"/>
                <w:szCs w:val="24"/>
                <w:lang w:eastAsia="it-IT"/>
              </w:rPr>
              <w:t xml:space="preserve">Presupposto </w:t>
            </w:r>
          </w:p>
          <w:p w:rsidR="003E3D82" w:rsidRDefault="00A94E72"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br/>
            </w:r>
          </w:p>
          <w:p w:rsidR="003E3D82" w:rsidRDefault="003E3D82"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3E3D82"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3E3D82"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3E3D82"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3E3D82"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p>
          <w:p w:rsidR="00A94E72" w:rsidRDefault="003E3D82" w:rsidP="00A94E72">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A94E72">
              <w:rPr>
                <w:rFonts w:ascii="Arial" w:eastAsia="Times New Roman" w:hAnsi="Arial" w:cs="Arial"/>
                <w:b/>
                <w:bCs/>
                <w:sz w:val="24"/>
                <w:szCs w:val="24"/>
                <w:lang w:eastAsia="it-IT"/>
              </w:rPr>
              <w:t xml:space="preserve">Procedura </w:t>
            </w:r>
          </w:p>
          <w:p w:rsidR="003E3D82" w:rsidRDefault="007F1E75" w:rsidP="00A94E72">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br/>
            </w:r>
          </w:p>
          <w:p w:rsidR="003E3D82" w:rsidRPr="00A94E72" w:rsidRDefault="003E3D82" w:rsidP="00A94E72">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br/>
            </w: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3E3D82"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t>Gli interessi</w:t>
            </w: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3E3D82"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3E3D82"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3E3D82" w:rsidRDefault="00BA4BC9"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br/>
            </w:r>
            <w:r w:rsidR="00602582">
              <w:rPr>
                <w:rFonts w:ascii="Arial" w:eastAsia="Times New Roman" w:hAnsi="Arial" w:cs="Arial"/>
                <w:b/>
                <w:bCs/>
                <w:sz w:val="24"/>
                <w:szCs w:val="24"/>
                <w:lang w:eastAsia="it-IT"/>
              </w:rPr>
              <w:br/>
            </w:r>
            <w:r w:rsidR="003E3D82" w:rsidRPr="00A94E72">
              <w:rPr>
                <w:rFonts w:ascii="Arial" w:eastAsia="Times New Roman" w:hAnsi="Arial" w:cs="Arial"/>
                <w:b/>
                <w:bCs/>
                <w:sz w:val="24"/>
                <w:szCs w:val="24"/>
                <w:lang w:eastAsia="it-IT"/>
              </w:rPr>
              <w:t>L’autorità competente</w:t>
            </w:r>
          </w:p>
          <w:p w:rsidR="00484C1C" w:rsidRDefault="003E3D82"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br/>
            </w:r>
            <w:r w:rsidR="002908D7">
              <w:rPr>
                <w:rFonts w:ascii="Arial" w:eastAsia="Times New Roman" w:hAnsi="Arial" w:cs="Arial"/>
                <w:b/>
                <w:bCs/>
                <w:sz w:val="24"/>
                <w:szCs w:val="24"/>
                <w:lang w:eastAsia="it-IT"/>
              </w:rPr>
              <w:t xml:space="preserve">LA </w:t>
            </w:r>
            <w:proofErr w:type="gramStart"/>
            <w:r w:rsidR="002908D7">
              <w:rPr>
                <w:rFonts w:ascii="Arial" w:eastAsia="Times New Roman" w:hAnsi="Arial" w:cs="Arial"/>
                <w:b/>
                <w:bCs/>
                <w:sz w:val="24"/>
                <w:szCs w:val="24"/>
                <w:lang w:eastAsia="it-IT"/>
              </w:rPr>
              <w:t>PRESCRIZIONE</w:t>
            </w:r>
            <w:r w:rsidR="002908D7">
              <w:rPr>
                <w:rFonts w:ascii="Arial" w:eastAsia="Times New Roman" w:hAnsi="Arial" w:cs="Arial"/>
                <w:b/>
                <w:bCs/>
                <w:sz w:val="24"/>
                <w:szCs w:val="24"/>
                <w:lang w:eastAsia="it-IT"/>
              </w:rPr>
              <w:br/>
              <w:t>(</w:t>
            </w:r>
            <w:proofErr w:type="gramEnd"/>
            <w:r w:rsidR="002908D7">
              <w:rPr>
                <w:rFonts w:ascii="Arial" w:eastAsia="Times New Roman" w:hAnsi="Arial" w:cs="Arial"/>
                <w:b/>
                <w:bCs/>
                <w:sz w:val="24"/>
                <w:szCs w:val="24"/>
                <w:lang w:eastAsia="it-IT"/>
              </w:rPr>
              <w:t>Art. 28 L. 689/81)</w:t>
            </w: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11802" w:rsidRPr="00411802" w:rsidRDefault="002908D7"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84C1C">
              <w:rPr>
                <w:rFonts w:ascii="Arial" w:eastAsia="Times New Roman" w:hAnsi="Arial" w:cs="Arial"/>
                <w:b/>
                <w:bCs/>
                <w:sz w:val="24"/>
                <w:szCs w:val="24"/>
                <w:lang w:eastAsia="it-IT"/>
              </w:rPr>
              <w:t xml:space="preserve">LA RATEIZZAZIONE </w:t>
            </w:r>
            <w:r w:rsidR="00411802" w:rsidRPr="00411802">
              <w:rPr>
                <w:rFonts w:ascii="Arial" w:eastAsia="Times New Roman" w:hAnsi="Arial" w:cs="Arial"/>
                <w:b/>
                <w:bCs/>
                <w:sz w:val="24"/>
                <w:szCs w:val="24"/>
                <w:lang w:val="de-DE" w:eastAsia="it-IT"/>
              </w:rPr>
              <w:t xml:space="preserve">(Art. 26 L. n. 689/81) </w:t>
            </w:r>
          </w:p>
          <w:p w:rsidR="00411802" w:rsidRPr="00484C1C" w:rsidRDefault="00484C1C"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val="de-DE" w:eastAsia="it-IT"/>
              </w:rPr>
              <w:br/>
            </w:r>
            <w:r w:rsidR="002908D7">
              <w:rPr>
                <w:rFonts w:ascii="Arial" w:eastAsia="Times New Roman" w:hAnsi="Arial" w:cs="Arial"/>
                <w:b/>
                <w:bCs/>
                <w:sz w:val="24"/>
                <w:szCs w:val="24"/>
                <w:lang w:eastAsia="it-IT"/>
              </w:rPr>
              <w:br/>
            </w:r>
            <w:r w:rsidR="00411802" w:rsidRPr="00484C1C">
              <w:rPr>
                <w:rFonts w:ascii="Arial" w:eastAsia="Times New Roman" w:hAnsi="Arial" w:cs="Arial"/>
                <w:b/>
                <w:bCs/>
                <w:sz w:val="24"/>
                <w:szCs w:val="24"/>
                <w:lang w:eastAsia="it-IT"/>
              </w:rPr>
              <w:t xml:space="preserve">Autorità competente </w:t>
            </w:r>
          </w:p>
          <w:p w:rsidR="003E3D82"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br/>
            </w:r>
          </w:p>
          <w:p w:rsidR="00411802" w:rsidRPr="00484C1C" w:rsidRDefault="003E3D82"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84C1C">
              <w:rPr>
                <w:rFonts w:ascii="Arial" w:eastAsia="Times New Roman" w:hAnsi="Arial" w:cs="Arial"/>
                <w:b/>
                <w:bCs/>
                <w:sz w:val="24"/>
                <w:szCs w:val="24"/>
                <w:lang w:eastAsia="it-IT"/>
              </w:rPr>
              <w:t>Presupposto</w:t>
            </w:r>
          </w:p>
          <w:p w:rsidR="00411802" w:rsidRPr="00411802" w:rsidRDefault="002908D7"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3E3D82">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Modalità</w:t>
            </w:r>
          </w:p>
          <w:p w:rsidR="00484C1C" w:rsidRDefault="00484C1C"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484C1C" w:rsidRDefault="00484C1C"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2908D7"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r>
              <w:rPr>
                <w:rFonts w:ascii="Times New Roman" w:eastAsia="Times New Roman" w:hAnsi="Times New Roman" w:cs="Times New Roman"/>
                <w:sz w:val="24"/>
                <w:szCs w:val="24"/>
                <w:lang w:eastAsia="it-IT"/>
              </w:rPr>
              <w:br/>
            </w:r>
          </w:p>
          <w:p w:rsidR="002908D7" w:rsidRDefault="002908D7"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2908D7" w:rsidRDefault="002908D7"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2908D7" w:rsidRDefault="002908D7"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2908D7" w:rsidRDefault="002908D7"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2908D7" w:rsidRDefault="002908D7"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2908D7" w:rsidRDefault="002908D7"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Pr="00484C1C" w:rsidRDefault="00484C1C"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sidRPr="00484C1C">
              <w:rPr>
                <w:rFonts w:ascii="Arial" w:eastAsia="Times New Roman" w:hAnsi="Arial" w:cs="Arial"/>
                <w:b/>
                <w:bCs/>
                <w:sz w:val="24"/>
                <w:szCs w:val="24"/>
                <w:lang w:eastAsia="it-IT"/>
              </w:rPr>
              <w:t xml:space="preserve">LA CONNESSIONE OBIETTIVA CON UN REATO </w:t>
            </w:r>
            <w:r w:rsidRPr="00484C1C">
              <w:rPr>
                <w:rFonts w:ascii="Times New Roman" w:eastAsia="Times New Roman" w:hAnsi="Times New Roman" w:cs="Times New Roman"/>
                <w:sz w:val="24"/>
                <w:szCs w:val="24"/>
                <w:lang w:eastAsia="it-IT"/>
              </w:rPr>
              <w:br/>
            </w:r>
            <w:r w:rsidRPr="00484C1C">
              <w:rPr>
                <w:rFonts w:ascii="Arial" w:eastAsia="Times New Roman" w:hAnsi="Arial" w:cs="Arial"/>
                <w:b/>
                <w:bCs/>
                <w:sz w:val="24"/>
                <w:szCs w:val="24"/>
                <w:lang w:val="de-DE" w:eastAsia="it-IT"/>
              </w:rPr>
              <w:t xml:space="preserve">(Art. 24 L. n. 689/81 e art. 221 </w:t>
            </w:r>
            <w:proofErr w:type="spellStart"/>
            <w:r w:rsidRPr="00484C1C">
              <w:rPr>
                <w:rFonts w:ascii="Arial" w:eastAsia="Times New Roman" w:hAnsi="Arial" w:cs="Arial"/>
                <w:b/>
                <w:bCs/>
                <w:sz w:val="24"/>
                <w:szCs w:val="24"/>
                <w:lang w:val="de-DE" w:eastAsia="it-IT"/>
              </w:rPr>
              <w:t>CdS</w:t>
            </w:r>
            <w:proofErr w:type="spellEnd"/>
            <w:r w:rsidRPr="00484C1C">
              <w:rPr>
                <w:rFonts w:ascii="Arial" w:eastAsia="Times New Roman" w:hAnsi="Arial" w:cs="Arial"/>
                <w:b/>
                <w:bCs/>
                <w:sz w:val="24"/>
                <w:szCs w:val="24"/>
                <w:lang w:val="de-DE" w:eastAsia="it-IT"/>
              </w:rPr>
              <w:t xml:space="preserve">) </w:t>
            </w:r>
          </w:p>
          <w:p w:rsidR="00484C1C" w:rsidRP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val="de-DE"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val="de-DE" w:eastAsia="it-IT"/>
              </w:rPr>
            </w:pPr>
          </w:p>
          <w:p w:rsidR="00484C1C" w:rsidRPr="00484C1C" w:rsidRDefault="00484C1C"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411802" w:rsidRPr="00411802" w:rsidRDefault="002908D7"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Effetti </w:t>
            </w: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84C1C" w:rsidRDefault="00484C1C" w:rsidP="00484C1C">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11802" w:rsidRPr="00484C1C" w:rsidRDefault="002908D7" w:rsidP="00484C1C">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484C1C">
              <w:rPr>
                <w:rFonts w:ascii="Arial" w:eastAsia="Times New Roman" w:hAnsi="Arial" w:cs="Arial"/>
                <w:b/>
                <w:bCs/>
                <w:sz w:val="24"/>
                <w:szCs w:val="24"/>
                <w:lang w:eastAsia="it-IT"/>
              </w:rPr>
              <w:t xml:space="preserve">Restituzione degli atti </w:t>
            </w:r>
          </w:p>
          <w:p w:rsidR="002908D7" w:rsidRDefault="002908D7" w:rsidP="002908D7">
            <w:pPr>
              <w:tabs>
                <w:tab w:val="left" w:pos="708"/>
              </w:tabs>
              <w:spacing w:before="100" w:beforeAutospacing="1" w:after="100" w:afterAutospacing="1" w:line="240" w:lineRule="auto"/>
              <w:rPr>
                <w:rFonts w:ascii="Arial" w:eastAsia="Times New Roman" w:hAnsi="Arial" w:cs="Arial"/>
                <w:b/>
                <w:bCs/>
                <w:sz w:val="24"/>
                <w:szCs w:val="24"/>
                <w:lang w:eastAsia="it-IT"/>
              </w:rPr>
            </w:pPr>
          </w:p>
          <w:p w:rsidR="002908D7" w:rsidRDefault="002908D7" w:rsidP="002908D7">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11802" w:rsidRPr="00484C1C" w:rsidRDefault="002908D7"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2908D7">
              <w:rPr>
                <w:rFonts w:ascii="Arial" w:eastAsia="Times New Roman" w:hAnsi="Arial" w:cs="Arial"/>
                <w:b/>
                <w:bCs/>
                <w:sz w:val="24"/>
                <w:szCs w:val="24"/>
                <w:lang w:eastAsia="it-IT"/>
              </w:rPr>
              <w:t xml:space="preserve">LE VIOLAZIONI ALLE ORDINANZE E AI REGOLAMENTI LOCALI </w:t>
            </w:r>
            <w:r>
              <w:rPr>
                <w:rFonts w:ascii="Times New Roman" w:eastAsia="Times New Roman" w:hAnsi="Times New Roman" w:cs="Times New Roman"/>
                <w:sz w:val="24"/>
                <w:szCs w:val="24"/>
                <w:lang w:eastAsia="it-IT"/>
              </w:rPr>
              <w:br/>
            </w:r>
            <w:r>
              <w:rPr>
                <w:rFonts w:ascii="Arial" w:eastAsia="Times New Roman" w:hAnsi="Arial" w:cs="Arial"/>
                <w:b/>
                <w:bCs/>
                <w:sz w:val="24"/>
                <w:szCs w:val="24"/>
                <w:lang w:val="de-DE" w:eastAsia="it-IT"/>
              </w:rPr>
              <w:t xml:space="preserve">(Art. 7 bis </w:t>
            </w:r>
            <w:proofErr w:type="spellStart"/>
            <w:r>
              <w:rPr>
                <w:rFonts w:ascii="Arial" w:eastAsia="Times New Roman" w:hAnsi="Arial" w:cs="Arial"/>
                <w:b/>
                <w:bCs/>
                <w:sz w:val="24"/>
                <w:szCs w:val="24"/>
                <w:lang w:val="de-DE" w:eastAsia="it-IT"/>
              </w:rPr>
              <w:t>D.Lgs</w:t>
            </w:r>
            <w:proofErr w:type="spellEnd"/>
            <w:r>
              <w:rPr>
                <w:rFonts w:ascii="Arial" w:eastAsia="Times New Roman" w:hAnsi="Arial" w:cs="Arial"/>
                <w:b/>
                <w:bCs/>
                <w:sz w:val="24"/>
                <w:szCs w:val="24"/>
                <w:lang w:val="de-DE" w:eastAsia="it-IT"/>
              </w:rPr>
              <w:t xml:space="preserve">. </w:t>
            </w:r>
            <w:r w:rsidR="00411802" w:rsidRPr="00411802">
              <w:rPr>
                <w:rFonts w:ascii="Arial" w:eastAsia="Times New Roman" w:hAnsi="Arial" w:cs="Arial"/>
                <w:b/>
                <w:bCs/>
                <w:sz w:val="24"/>
                <w:szCs w:val="24"/>
                <w:lang w:val="de-DE" w:eastAsia="it-IT"/>
              </w:rPr>
              <w:t xml:space="preserve">267/2000) </w:t>
            </w:r>
          </w:p>
          <w:p w:rsidR="00411802" w:rsidRPr="00411802" w:rsidRDefault="00411802"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Il procedimento </w:t>
            </w:r>
          </w:p>
          <w:p w:rsidR="002908D7" w:rsidRDefault="002908D7"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Pr>
                <w:rFonts w:ascii="Arial" w:eastAsia="Times New Roman" w:hAnsi="Arial" w:cs="Arial"/>
                <w:b/>
                <w:bCs/>
                <w:sz w:val="24"/>
                <w:szCs w:val="24"/>
                <w:lang w:eastAsia="it-IT"/>
              </w:rPr>
              <w:br/>
            </w:r>
            <w:r w:rsidR="00411802" w:rsidRPr="002908D7">
              <w:rPr>
                <w:rFonts w:ascii="Arial" w:eastAsia="Times New Roman" w:hAnsi="Arial" w:cs="Arial"/>
                <w:b/>
                <w:bCs/>
                <w:sz w:val="24"/>
                <w:szCs w:val="24"/>
                <w:lang w:eastAsia="it-IT"/>
              </w:rPr>
              <w:t xml:space="preserve">I casi </w:t>
            </w:r>
          </w:p>
          <w:p w:rsidR="002908D7" w:rsidRDefault="002908D7"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2908D7" w:rsidRDefault="002908D7"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2908D7" w:rsidRDefault="002908D7"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2908D7" w:rsidRDefault="002908D7"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p>
          <w:p w:rsidR="003E3D82" w:rsidRDefault="003E3D82" w:rsidP="002908D7">
            <w:pPr>
              <w:tabs>
                <w:tab w:val="left" w:pos="708"/>
              </w:tabs>
              <w:spacing w:before="100" w:beforeAutospacing="1" w:after="100" w:afterAutospacing="1" w:line="240" w:lineRule="auto"/>
              <w:rPr>
                <w:rFonts w:ascii="Arial" w:eastAsia="Times New Roman" w:hAnsi="Arial" w:cs="Arial"/>
                <w:b/>
                <w:bCs/>
                <w:sz w:val="24"/>
                <w:szCs w:val="24"/>
                <w:lang w:eastAsia="it-IT"/>
              </w:rPr>
            </w:pPr>
          </w:p>
          <w:p w:rsidR="00411802" w:rsidRPr="002908D7" w:rsidRDefault="00411802" w:rsidP="002908D7">
            <w:pPr>
              <w:tabs>
                <w:tab w:val="left" w:pos="708"/>
              </w:tabs>
              <w:spacing w:before="100" w:beforeAutospacing="1" w:after="100" w:afterAutospacing="1" w:line="240" w:lineRule="auto"/>
              <w:rPr>
                <w:rFonts w:ascii="Times New Roman" w:eastAsia="Times New Roman" w:hAnsi="Times New Roman" w:cs="Times New Roman"/>
                <w:sz w:val="24"/>
                <w:szCs w:val="24"/>
                <w:lang w:eastAsia="it-IT"/>
              </w:rPr>
            </w:pPr>
            <w:r w:rsidRPr="002908D7">
              <w:rPr>
                <w:rFonts w:ascii="Arial" w:eastAsia="Times New Roman" w:hAnsi="Arial" w:cs="Arial"/>
                <w:b/>
                <w:bCs/>
                <w:sz w:val="24"/>
                <w:szCs w:val="24"/>
                <w:lang w:eastAsia="it-IT"/>
              </w:rPr>
              <w:t xml:space="preserve">La sanzione </w:t>
            </w:r>
          </w:p>
        </w:tc>
        <w:tc>
          <w:tcPr>
            <w:tcW w:w="7020"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Il verbale di accertamento deve indicare non solo la somma da pagare a titolo di sanzione pecuniaria, ma anche le modalità di pagamento. Occorre dire al destinatario del verbale anche come e a chi pagare.</w:t>
            </w:r>
            <w:r w:rsidRPr="00411802">
              <w:rPr>
                <w:rFonts w:ascii="Arial" w:eastAsia="Times New Roman" w:hAnsi="Arial" w:cs="Arial"/>
                <w:sz w:val="24"/>
                <w:szCs w:val="24"/>
                <w:u w:val="single"/>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Normalmente esiste una corrispondenza tra l’autorità competente a ricevere il rapporto e l’ente a cui vanno i proventi derivanti dalle sanzioni pecuniarie.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Tutto il sistema sanzionatorio della L. 689</w:t>
            </w:r>
            <w:r w:rsidR="00BA4BC9">
              <w:rPr>
                <w:rFonts w:ascii="Arial" w:eastAsia="Times New Roman" w:hAnsi="Arial" w:cs="Arial"/>
                <w:sz w:val="24"/>
                <w:szCs w:val="24"/>
                <w:lang w:eastAsia="it-IT"/>
              </w:rPr>
              <w:t>/1981</w:t>
            </w:r>
            <w:r w:rsidRPr="00411802">
              <w:rPr>
                <w:rFonts w:ascii="Arial" w:eastAsia="Times New Roman" w:hAnsi="Arial" w:cs="Arial"/>
                <w:sz w:val="24"/>
                <w:szCs w:val="24"/>
                <w:lang w:eastAsia="it-IT"/>
              </w:rPr>
              <w:t xml:space="preserve"> è caratterizzato dal pagamento di una sanzione che avviene mediante versamento in </w:t>
            </w:r>
            <w:proofErr w:type="spellStart"/>
            <w:r w:rsidRPr="00411802">
              <w:rPr>
                <w:rFonts w:ascii="Arial" w:eastAsia="Times New Roman" w:hAnsi="Arial" w:cs="Arial"/>
                <w:sz w:val="24"/>
                <w:szCs w:val="24"/>
                <w:lang w:eastAsia="it-IT"/>
              </w:rPr>
              <w:t>c.c.p</w:t>
            </w:r>
            <w:proofErr w:type="spellEnd"/>
            <w:r w:rsidRPr="00411802">
              <w:rPr>
                <w:rFonts w:ascii="Arial" w:eastAsia="Times New Roman" w:hAnsi="Arial" w:cs="Arial"/>
                <w:sz w:val="24"/>
                <w:szCs w:val="24"/>
                <w:lang w:eastAsia="it-IT"/>
              </w:rPr>
              <w:t xml:space="preserve"> o in banca o con sistemi alternativi, fino all’eventualità di una riscossione allo sportello dell’ufficio dell’organo accertatore.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 ogni caso </w:t>
            </w:r>
            <w:r w:rsidRPr="00411802">
              <w:rPr>
                <w:rFonts w:ascii="Arial" w:eastAsia="Times New Roman" w:hAnsi="Arial" w:cs="Arial"/>
                <w:b/>
                <w:bCs/>
                <w:sz w:val="24"/>
                <w:szCs w:val="24"/>
                <w:lang w:eastAsia="it-IT"/>
              </w:rPr>
              <w:t>è escluso il pagamento della sanzione direttamente ed immediatamente nelle mani dell’organo accertatore</w:t>
            </w:r>
            <w:r w:rsidRPr="00411802">
              <w:rPr>
                <w:rFonts w:ascii="Arial" w:eastAsia="Times New Roman" w:hAnsi="Arial" w:cs="Arial"/>
                <w:sz w:val="24"/>
                <w:szCs w:val="24"/>
                <w:lang w:eastAsia="it-IT"/>
              </w:rPr>
              <w:t xml:space="preserve"> – il cd pagamento brevi </w:t>
            </w:r>
            <w:proofErr w:type="spellStart"/>
            <w:r w:rsidRPr="00411802">
              <w:rPr>
                <w:rFonts w:ascii="Arial" w:eastAsia="Times New Roman" w:hAnsi="Arial" w:cs="Arial"/>
                <w:sz w:val="24"/>
                <w:szCs w:val="24"/>
                <w:lang w:eastAsia="it-IT"/>
              </w:rPr>
              <w:t>manu</w:t>
            </w:r>
            <w:proofErr w:type="spellEnd"/>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Qualora non avvenga il pagamento in misura ridotta </w:t>
            </w:r>
            <w:r w:rsidRPr="00411802">
              <w:rPr>
                <w:rFonts w:ascii="Arial" w:eastAsia="Times New Roman" w:hAnsi="Arial" w:cs="Arial"/>
                <w:b/>
                <w:bCs/>
                <w:sz w:val="24"/>
                <w:szCs w:val="24"/>
                <w:lang w:eastAsia="it-IT"/>
              </w:rPr>
              <w:t xml:space="preserve">della sanzione pecuniaria ci deve essere un atto di impulso, il cosiddetto rapporto, che viene inviato all’autorità amministrativa competente a cura dell’organo accertatore </w:t>
            </w:r>
            <w:r w:rsidRPr="00411802">
              <w:rPr>
                <w:rFonts w:ascii="Arial" w:eastAsia="Times New Roman" w:hAnsi="Arial" w:cs="Arial"/>
                <w:sz w:val="24"/>
                <w:szCs w:val="24"/>
                <w:lang w:eastAsia="it-IT"/>
              </w:rPr>
              <w:t xml:space="preserve">per consentire la prosecuzione del procedimento ed arrivare alla produzione di un atto che potrà diventare titolo esecutivo.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21237A">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L’art. 17 della L. n. 689 pone l’obbligo del rapporto a carico del funzionario o dell’agente che ha accertato la violazione qualora, trascorsi i 60 giorni utili, non sia stato effettuato il pagamento in misura ridotta. </w:t>
            </w:r>
          </w:p>
          <w:p w:rsidR="00411802" w:rsidRPr="00411802" w:rsidRDefault="0021237A"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t>I</w:t>
            </w:r>
            <w:r w:rsidR="00411802" w:rsidRPr="00411802">
              <w:rPr>
                <w:rFonts w:ascii="Arial" w:eastAsia="Times New Roman" w:hAnsi="Arial" w:cs="Arial"/>
                <w:sz w:val="24"/>
                <w:szCs w:val="24"/>
                <w:lang w:eastAsia="it-IT"/>
              </w:rPr>
              <w:t xml:space="preserve">l rapporto consiste in una </w:t>
            </w:r>
            <w:r w:rsidR="00411802" w:rsidRPr="00411802">
              <w:rPr>
                <w:rFonts w:ascii="Arial" w:eastAsia="Times New Roman" w:hAnsi="Arial" w:cs="Arial"/>
                <w:b/>
                <w:bCs/>
                <w:sz w:val="24"/>
                <w:szCs w:val="24"/>
                <w:lang w:eastAsia="it-IT"/>
              </w:rPr>
              <w:t>nota informativa</w:t>
            </w:r>
            <w:r w:rsidR="00411802" w:rsidRPr="00411802">
              <w:rPr>
                <w:rFonts w:ascii="Arial" w:eastAsia="Times New Roman" w:hAnsi="Arial" w:cs="Arial"/>
                <w:sz w:val="24"/>
                <w:szCs w:val="24"/>
                <w:lang w:eastAsia="it-IT"/>
              </w:rPr>
              <w:t xml:space="preserve"> inviata all’autorità amministrativa competente circa l’avvenuto accertamento di un illecito amministrativo.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Non sono richieste forme specifiche per questo atto, salvo un contenuto minimo idoneo alla realizzazione dello scopo.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Con il rapporto si trasmette copia del verbale completo delle eventuali relazioni di notifica.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21237A">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A chi dobbiamo inviare il rapporto? Qual è l’autorità amministrativa competente a ricevere il rapporto?</w:t>
            </w:r>
            <w:r w:rsidRPr="00411802">
              <w:rPr>
                <w:rFonts w:ascii="Arial" w:eastAsia="Times New Roman" w:hAnsi="Arial" w:cs="Arial"/>
                <w:sz w:val="24"/>
                <w:szCs w:val="24"/>
                <w:u w:val="single"/>
                <w:lang w:eastAsia="it-IT"/>
              </w:rPr>
              <w:t xml:space="preserve"> </w:t>
            </w:r>
            <w:r w:rsidR="0021237A">
              <w:rPr>
                <w:rFonts w:ascii="Times New Roman" w:eastAsia="Times New Roman" w:hAnsi="Times New Roman" w:cs="Times New Roman"/>
                <w:sz w:val="24"/>
                <w:szCs w:val="24"/>
                <w:lang w:eastAsia="it-IT"/>
              </w:rPr>
              <w:br/>
            </w:r>
            <w:r w:rsidR="0021237A">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Competenza per territorio: autorità amministrativa del luogo in cui è stata commessa la violazione.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Per le violazioni dei regolamenti comunali e provinciali il rapporto è presentato rispettivamente al Sindaco o al Presidente della Giunta Provinciale.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Nelle materie di competenza delle Regioni e comunque nei casi in cui le funzioni amministrative sono delegate alla Regione, il rapporto è presentato all’ufficio regionale competente, salvo che la Regione non abbia delegato l’esercizio delle funzioni di vigilanza ai Comuni.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esiste una Legge Regionale di questo tipo, il rapporto va presentato al Sindaco.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Il Decreto di attuazione dell’art. 17 L. 689/</w:t>
            </w:r>
            <w:proofErr w:type="gramStart"/>
            <w:r w:rsidRPr="00411802">
              <w:rPr>
                <w:rFonts w:ascii="Arial" w:eastAsia="Times New Roman" w:hAnsi="Arial" w:cs="Arial"/>
                <w:sz w:val="24"/>
                <w:szCs w:val="24"/>
                <w:lang w:eastAsia="it-IT"/>
              </w:rPr>
              <w:t>81  -</w:t>
            </w:r>
            <w:proofErr w:type="gramEnd"/>
            <w:r w:rsidRPr="00411802">
              <w:rPr>
                <w:rFonts w:ascii="Arial" w:eastAsia="Times New Roman" w:hAnsi="Arial" w:cs="Arial"/>
                <w:sz w:val="24"/>
                <w:szCs w:val="24"/>
                <w:lang w:eastAsia="it-IT"/>
              </w:rPr>
              <w:t xml:space="preserve">  D.P.R. n. 571 del 1982 - indica gli uffici periferici dei singoli ministeri competenti a ricevere il rapporto nelle materie di competenza dello Stato. </w:t>
            </w:r>
          </w:p>
          <w:p w:rsidR="0021237A"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 mancanza di indicazioni precise circa l’ufficio periferico dello Stato il rapporto va sempre al Prefetto.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Indicazioni in merito all’autorità competente a ricevere il rapporto le possiamo trovare anche nella specifica legge che andiamo ad applicare al caso concreto.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Negli anni ’90 ci sono stati diversi Decreti Ministeriali volti ad individuare ulteriori uffici competenti a ricevere il rapporto a seguito del processo di depenalizzazione di quel decennio. </w:t>
            </w:r>
            <w:r w:rsidR="0021237A">
              <w:rPr>
                <w:rFonts w:ascii="Times New Roman" w:eastAsia="Times New Roman" w:hAnsi="Times New Roman" w:cs="Times New Roman"/>
                <w:sz w:val="24"/>
                <w:szCs w:val="24"/>
                <w:lang w:eastAsia="it-IT"/>
              </w:rPr>
              <w:br/>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N.B.: </w:t>
            </w:r>
            <w:r w:rsidRPr="00411802">
              <w:rPr>
                <w:rFonts w:ascii="Arial" w:eastAsia="Times New Roman" w:hAnsi="Arial" w:cs="Arial"/>
                <w:b/>
                <w:bCs/>
                <w:sz w:val="24"/>
                <w:szCs w:val="24"/>
                <w:lang w:eastAsia="it-IT"/>
              </w:rPr>
              <w:t xml:space="preserve">Esiste una corrispondenza tra l’autorità amministrava competente a ricevere il rapporto e l’ente a cui vanno i proventi derivanti dall’applicazione delle sanzioni.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Esempi: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per le violazioni ai regolamenti comunali il rapporto va presentato al Sindaco (o meglio al dirigente) e i proventi vanno al Comune;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per le violazioni ai regolamenti provinciali il rapporto va al Presidente della Provincia (o meglio al dirigente) e i proventi vanno alla Provincia. </w:t>
            </w:r>
          </w:p>
          <w:p w:rsidR="00411802" w:rsidRPr="00411802" w:rsidRDefault="00411802" w:rsidP="0021237A">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per le violazioni alle LL. </w:t>
            </w:r>
            <w:proofErr w:type="gramStart"/>
            <w:r w:rsidRPr="00411802">
              <w:rPr>
                <w:rFonts w:ascii="Arial" w:eastAsia="Times New Roman" w:hAnsi="Arial" w:cs="Arial"/>
                <w:sz w:val="24"/>
                <w:szCs w:val="24"/>
                <w:lang w:eastAsia="it-IT"/>
              </w:rPr>
              <w:t>RR.,</w:t>
            </w:r>
            <w:proofErr w:type="gramEnd"/>
            <w:r w:rsidRPr="00411802">
              <w:rPr>
                <w:rFonts w:ascii="Arial" w:eastAsia="Times New Roman" w:hAnsi="Arial" w:cs="Arial"/>
                <w:sz w:val="24"/>
                <w:szCs w:val="24"/>
                <w:lang w:eastAsia="it-IT"/>
              </w:rPr>
              <w:t xml:space="preserve"> in caso di delega ai Comuni il rapporto va presentato al Sindaco e i proventi vanno ugualmente al Comune. Viceversa, in assenza di delega, il rapporto va presentato all’ufficio regionale competente e i proventi vanno alla Regione;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soggetto che si vede contestata una violazione o che si vede notificato un verbale di accertamento di infrazione ha la possibilità di far valere le proprie ragioni e mettere in discussione l’accertamento effettuato a suo carico. </w:t>
            </w:r>
          </w:p>
          <w:p w:rsidR="002E395B" w:rsidRDefault="002E395B" w:rsidP="00411802">
            <w:pPr>
              <w:spacing w:before="100" w:beforeAutospacing="1" w:after="100" w:afterAutospacing="1" w:line="240" w:lineRule="auto"/>
              <w:rPr>
                <w:rFonts w:ascii="Arial" w:eastAsia="Times New Roman" w:hAnsi="Arial" w:cs="Arial"/>
                <w:sz w:val="24"/>
                <w:szCs w:val="24"/>
                <w:lang w:eastAsia="it-IT"/>
              </w:rPr>
            </w:pPr>
          </w:p>
          <w:p w:rsidR="002E395B" w:rsidRDefault="002E395B" w:rsidP="00411802">
            <w:pPr>
              <w:spacing w:before="100" w:beforeAutospacing="1" w:after="100" w:afterAutospacing="1" w:line="240" w:lineRule="auto"/>
              <w:rPr>
                <w:rFonts w:ascii="Arial" w:eastAsia="Times New Roman" w:hAnsi="Arial" w:cs="Arial"/>
                <w:sz w:val="24"/>
                <w:szCs w:val="24"/>
                <w:lang w:eastAsia="it-IT"/>
              </w:rPr>
            </w:pPr>
          </w:p>
          <w:p w:rsidR="002E395B" w:rsidRDefault="002E395B" w:rsidP="00411802">
            <w:pPr>
              <w:spacing w:before="100" w:beforeAutospacing="1" w:after="100" w:afterAutospacing="1" w:line="240" w:lineRule="auto"/>
              <w:rPr>
                <w:rFonts w:ascii="Arial" w:eastAsia="Times New Roman" w:hAnsi="Arial" w:cs="Arial"/>
                <w:sz w:val="24"/>
                <w:szCs w:val="24"/>
                <w:lang w:eastAsia="it-IT"/>
              </w:rPr>
            </w:pPr>
          </w:p>
          <w:p w:rsidR="002E395B" w:rsidRDefault="002E395B"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2E395B"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b/>
                <w:bCs/>
                <w:sz w:val="24"/>
                <w:szCs w:val="24"/>
                <w:lang w:eastAsia="it-IT"/>
              </w:rPr>
              <w:t>L’art. 18 della L. n. 689</w:t>
            </w:r>
            <w:r w:rsidR="00411802" w:rsidRPr="00411802">
              <w:rPr>
                <w:rFonts w:ascii="Arial" w:eastAsia="Times New Roman" w:hAnsi="Arial" w:cs="Arial"/>
                <w:sz w:val="24"/>
                <w:szCs w:val="24"/>
                <w:lang w:eastAsia="it-IT"/>
              </w:rPr>
              <w:t xml:space="preserve"> stabilisce che entro il termine di 30 giorni dalla data della contestazione o notificazione della violazione, gli interessati possono far pervenire all’autorità competente a ricevere il rapporto a norma dell’art. 17 scritti difensivi e documenti e possono chiedere di essere sentiti dalla medesima autorità.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gli interessati – trasgressore e/o obbligato in solido – presentano scritti difensivi, si apre un’ulteriore fase del procedimento, volta ad accertare: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legittimità del verbale,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l’assenza di cause di esclusione della responsabilità,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corretta interpretazione dei fatti,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411802">
              <w:rPr>
                <w:rFonts w:ascii="Arial" w:eastAsia="Times New Roman" w:hAnsi="Arial" w:cs="Arial"/>
                <w:sz w:val="24"/>
                <w:szCs w:val="24"/>
                <w:lang w:eastAsia="it-IT"/>
              </w:rPr>
              <w:t>in</w:t>
            </w:r>
            <w:proofErr w:type="gramEnd"/>
            <w:r w:rsidRPr="00411802">
              <w:rPr>
                <w:rFonts w:ascii="Arial" w:eastAsia="Times New Roman" w:hAnsi="Arial" w:cs="Arial"/>
                <w:sz w:val="24"/>
                <w:szCs w:val="24"/>
                <w:lang w:eastAsia="it-IT"/>
              </w:rPr>
              <w:t xml:space="preserve"> relazione agli argomenti esposti negli scritti difensivi.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2E395B">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L’organo accertatore deve predisporre delle </w:t>
            </w:r>
            <w:r w:rsidRPr="00411802">
              <w:rPr>
                <w:rFonts w:ascii="Arial" w:eastAsia="Times New Roman" w:hAnsi="Arial" w:cs="Arial"/>
                <w:sz w:val="24"/>
                <w:szCs w:val="24"/>
                <w:u w:val="single"/>
                <w:lang w:eastAsia="it-IT"/>
              </w:rPr>
              <w:t>controdeduzioni</w:t>
            </w:r>
            <w:r w:rsidRPr="00411802">
              <w:rPr>
                <w:rFonts w:ascii="Arial" w:eastAsia="Times New Roman" w:hAnsi="Arial" w:cs="Arial"/>
                <w:sz w:val="24"/>
                <w:szCs w:val="24"/>
                <w:lang w:eastAsia="it-IT"/>
              </w:rPr>
              <w:t xml:space="preserve"> in merito a quanto sostenuto negli scritti difensivi dagli interessati.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Gli interessati possono chiedere di essere sentiti personalmente dall’autorità amministrativa competente.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c’è simile richiesta l’autorità amministrativa ha l’obbligo di procedere all’audizione personale. Comunica al richiedente il giorno in cui avverrà la sua audizione e verbalizza le sue dichiarazioni.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termine di 30 giorni per la presentazione di scritti difensivi è imposto all’interessato a pena di decadenza.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presentazione di scritti difensivi all’autorità amministrativa competente in base all’art. 17 della L. n. 689 produce un contenzioso che termina con un atto chiamato ordinanza.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L’ordinanza è un </w:t>
            </w:r>
            <w:r w:rsidRPr="00411802">
              <w:rPr>
                <w:rFonts w:ascii="Arial" w:eastAsia="Times New Roman" w:hAnsi="Arial" w:cs="Arial"/>
                <w:b/>
                <w:bCs/>
                <w:sz w:val="24"/>
                <w:szCs w:val="24"/>
                <w:lang w:eastAsia="it-IT"/>
              </w:rPr>
              <w:t>provvedimento amministrativo</w:t>
            </w:r>
            <w:r w:rsidRPr="00411802">
              <w:rPr>
                <w:rFonts w:ascii="Arial" w:eastAsia="Times New Roman" w:hAnsi="Arial" w:cs="Arial"/>
                <w:sz w:val="24"/>
                <w:szCs w:val="24"/>
                <w:lang w:eastAsia="it-IT"/>
              </w:rPr>
              <w:t xml:space="preserve">, ovvero un atto avente rilevanza esterna con il quale la Pubblica Amministrazione manifesta la propria volontà nei confronti di soggetti determinati e in grado di modificare unilateralmente la sfera giuridica degli stessi.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Come tale è un provvedimento </w:t>
            </w:r>
            <w:r w:rsidRPr="00411802">
              <w:rPr>
                <w:rFonts w:ascii="Arial" w:eastAsia="Times New Roman" w:hAnsi="Arial" w:cs="Arial"/>
                <w:b/>
                <w:bCs/>
                <w:sz w:val="24"/>
                <w:szCs w:val="24"/>
                <w:lang w:eastAsia="it-IT"/>
              </w:rPr>
              <w:t>tipico e nominato</w:t>
            </w:r>
            <w:r w:rsidRPr="00411802">
              <w:rPr>
                <w:rFonts w:ascii="Arial" w:eastAsia="Times New Roman" w:hAnsi="Arial" w:cs="Arial"/>
                <w:sz w:val="24"/>
                <w:szCs w:val="24"/>
                <w:lang w:eastAsia="it-IT"/>
              </w:rPr>
              <w:t xml:space="preserve">, dotato di tutte le caratteristiche degli altri provvedimenti amministrativi.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452D25">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Da un punto di vista di competenza, l’ordinanza è un </w:t>
            </w:r>
            <w:r w:rsidRPr="00411802">
              <w:rPr>
                <w:rFonts w:ascii="Arial" w:eastAsia="Times New Roman" w:hAnsi="Arial" w:cs="Arial"/>
                <w:b/>
                <w:bCs/>
                <w:sz w:val="24"/>
                <w:szCs w:val="24"/>
                <w:lang w:eastAsia="it-IT"/>
              </w:rPr>
              <w:t>provvedimento del dirigente</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Da un punto di vista di contenuto l’ordinanza può essere di archiviazione o ingiuntiva.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br w:type="page"/>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L’ordinanza di archiviazione è il provvedimento con il quale l’autorità amministrativa competente a decidere sulla sorte di un verbale ne dispone l’archiviazione determinando la fine della procedura sanzionatoria amministrativa.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Ciò avviene quando tale autorità ritiene infondato l’accertamento dell’organo di </w:t>
            </w:r>
            <w:proofErr w:type="gramStart"/>
            <w:r w:rsidRPr="00411802">
              <w:rPr>
                <w:rFonts w:ascii="Arial" w:eastAsia="Times New Roman" w:hAnsi="Arial" w:cs="Arial"/>
                <w:sz w:val="24"/>
                <w:szCs w:val="24"/>
                <w:lang w:eastAsia="it-IT"/>
              </w:rPr>
              <w:t>vigilanza  o</w:t>
            </w:r>
            <w:proofErr w:type="gramEnd"/>
            <w:r w:rsidRPr="00411802">
              <w:rPr>
                <w:rFonts w:ascii="Arial" w:eastAsia="Times New Roman" w:hAnsi="Arial" w:cs="Arial"/>
                <w:sz w:val="24"/>
                <w:szCs w:val="24"/>
                <w:lang w:eastAsia="it-IT"/>
              </w:rPr>
              <w:t xml:space="preserve">  “irregolare” l’atto.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L’ordinanza di archiviazione deve essere </w:t>
            </w:r>
            <w:r w:rsidRPr="00411802">
              <w:rPr>
                <w:rFonts w:ascii="Arial" w:eastAsia="Times New Roman" w:hAnsi="Arial" w:cs="Arial"/>
                <w:b/>
                <w:bCs/>
                <w:sz w:val="24"/>
                <w:szCs w:val="24"/>
                <w:lang w:eastAsia="it-IT"/>
              </w:rPr>
              <w:t>motivata</w:t>
            </w:r>
            <w:r w:rsidRPr="00411802">
              <w:rPr>
                <w:rFonts w:ascii="Arial" w:eastAsia="Times New Roman" w:hAnsi="Arial" w:cs="Arial"/>
                <w:sz w:val="24"/>
                <w:szCs w:val="24"/>
                <w:lang w:eastAsia="it-IT"/>
              </w:rPr>
              <w:t xml:space="preserve"> e deriva da una valutazione avente ad oggetto sia la legittimità che il merito del verbale.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Esempi di archiviazione: verbale viziato da violazione di legge o eccesso di potere; termini di notificazione non rispettati; avvenuta prescrizione; morte dell’obbligato ….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L’ordinanza di archiviazione viene </w:t>
            </w:r>
            <w:r w:rsidRPr="00411802">
              <w:rPr>
                <w:rFonts w:ascii="Arial" w:eastAsia="Times New Roman" w:hAnsi="Arial" w:cs="Arial"/>
                <w:b/>
                <w:bCs/>
                <w:sz w:val="24"/>
                <w:szCs w:val="24"/>
                <w:lang w:eastAsia="it-IT"/>
              </w:rPr>
              <w:t>comunicata</w:t>
            </w:r>
            <w:r w:rsidRPr="00411802">
              <w:rPr>
                <w:rFonts w:ascii="Arial" w:eastAsia="Times New Roman" w:hAnsi="Arial" w:cs="Arial"/>
                <w:sz w:val="24"/>
                <w:szCs w:val="24"/>
                <w:lang w:eastAsia="it-IT"/>
              </w:rPr>
              <w:t xml:space="preserve"> integralmente all’ufficio che ha trasmesso il rapporto (art. 18/2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452D25">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L’ordinanza ingiunzione di pagamento è il provvedimento con il quale l’autorità amministrativa competente ordina al trasgressore e/o obbligato in solido di pagare una somma di denaro, a titolo di sanzione pecuniaria amministrativa per la violazione accertata, entro 30 giorni dalla notificazione dell’ordine. </w:t>
            </w:r>
          </w:p>
          <w:p w:rsidR="009500CB"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Ciò avviene quando tale autorità ritiene l’accertamento fondato e il procedimento formalmente corretto.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L’ordinanza ingiunzione costituisce </w:t>
            </w:r>
            <w:r w:rsidRPr="00411802">
              <w:rPr>
                <w:rFonts w:ascii="Arial" w:eastAsia="Times New Roman" w:hAnsi="Arial" w:cs="Arial"/>
                <w:b/>
                <w:bCs/>
                <w:sz w:val="24"/>
                <w:szCs w:val="24"/>
                <w:lang w:eastAsia="it-IT"/>
              </w:rPr>
              <w:t>titolo esecutivo</w:t>
            </w:r>
            <w:r w:rsidRPr="00411802">
              <w:rPr>
                <w:rFonts w:ascii="Arial" w:eastAsia="Times New Roman" w:hAnsi="Arial" w:cs="Arial"/>
                <w:sz w:val="24"/>
                <w:szCs w:val="24"/>
                <w:lang w:eastAsia="it-IT"/>
              </w:rPr>
              <w:t xml:space="preserve">, pertanto in caso di mancato pagamento consente di riscuotere coattivamente l’importo ingiunto, ovvero la sanzione più le spese.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L’ordinanza ingiunzione contiene gli elementi tipici del provvedimento amministrativo e gli elementi specifici del procedimento sanzionatorio.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Contenuto generale di una ordinanza ingiunzione di pagamento di sanzione pecuniaria amministrativa: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dell’autorità dalla quale proviene l’atto;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il preambolo, costituito da una serie di indicazioni quali: il riferimento al verbale, alla norma giuridica violata, al rapporto, l’attestazione dell’avvenuta notifica o della regolarità della contestazione, l’attestazione dell’avvenuta audizione dell’interessato qualora ne abbia fatto richiesta;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dei motivi per cui si è ritenuto legittimo l’accertamento;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dei criteri utilizzati per determinare il quantum della sanzione;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della somma che costituisce la sanzione e delle spese di cui si chiede il rimborso;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generalità dei destinatari – trasgressore/obbligato in solido – tenuti al pagamento;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delle modalità di pagamento;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indicazione del termine e dell’autorità cui è possibile ricorrere in sede giurisdizionale;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luogo di emissione, data, firma della persona fisica che impersona l’organo cui compete la decisione.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Anche l’ordinanza ingiunzione deve essere </w:t>
            </w:r>
            <w:r w:rsidRPr="00411802">
              <w:rPr>
                <w:rFonts w:ascii="Arial" w:eastAsia="Times New Roman" w:hAnsi="Arial" w:cs="Arial"/>
                <w:b/>
                <w:bCs/>
                <w:sz w:val="24"/>
                <w:szCs w:val="24"/>
                <w:lang w:eastAsia="it-IT"/>
              </w:rPr>
              <w:t>motivata</w:t>
            </w:r>
            <w:r w:rsidRPr="00411802">
              <w:rPr>
                <w:rFonts w:ascii="Arial" w:eastAsia="Times New Roman" w:hAnsi="Arial" w:cs="Arial"/>
                <w:sz w:val="24"/>
                <w:szCs w:val="24"/>
                <w:lang w:eastAsia="it-IT"/>
              </w:rPr>
              <w:t xml:space="preserve">, pena l’illegittimità dell’atto.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motivazione, per quanto succinta o sintetica, deve essere chiara e completa. </w:t>
            </w:r>
            <w:proofErr w:type="gramStart"/>
            <w:r w:rsidRPr="00411802">
              <w:rPr>
                <w:rFonts w:ascii="Arial" w:eastAsia="Times New Roman" w:hAnsi="Arial" w:cs="Arial"/>
                <w:sz w:val="24"/>
                <w:szCs w:val="24"/>
                <w:lang w:eastAsia="it-IT"/>
              </w:rPr>
              <w:t>Deve  indicare</w:t>
            </w:r>
            <w:proofErr w:type="gramEnd"/>
            <w:r w:rsidRPr="00411802">
              <w:rPr>
                <w:rFonts w:ascii="Arial" w:eastAsia="Times New Roman" w:hAnsi="Arial" w:cs="Arial"/>
                <w:sz w:val="24"/>
                <w:szCs w:val="24"/>
                <w:lang w:eastAsia="it-IT"/>
              </w:rPr>
              <w:t xml:space="preserve"> i presupposti di fatto e le ragioni giuridiche che hanno determinato la decisione dell’amministrazione in relazione alle risultanze dell’istruttoria. (art. 3 L. 241/90)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Altro elemento importante dell’ordinanza ingiunzione di pagamento è l’indicazione dei termini e del giudice competente a ricevere il ricorso in opposizione (art. 3 L. 241/90) = indicazione del </w:t>
            </w:r>
            <w:r w:rsidRPr="00411802">
              <w:rPr>
                <w:rFonts w:ascii="Arial" w:eastAsia="Times New Roman" w:hAnsi="Arial" w:cs="Arial"/>
                <w:b/>
                <w:bCs/>
                <w:sz w:val="24"/>
                <w:szCs w:val="24"/>
                <w:lang w:eastAsia="it-IT"/>
              </w:rPr>
              <w:t>regime giuridico dell’atto</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mancanza di questo elemento preclude il decorso del termine per presentare ricorso. </w:t>
            </w:r>
          </w:p>
          <w:p w:rsidR="00411802" w:rsidRPr="00411802" w:rsidRDefault="00411802" w:rsidP="009500CB">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La competenza per il cosiddetto giudizio di opposizione la troviamo indicata all’art. 22 bis della L.</w:t>
            </w:r>
            <w:r w:rsidR="009500CB">
              <w:rPr>
                <w:rFonts w:ascii="Arial" w:eastAsia="Times New Roman" w:hAnsi="Arial" w:cs="Arial"/>
                <w:sz w:val="24"/>
                <w:szCs w:val="24"/>
                <w:lang w:eastAsia="it-IT"/>
              </w:rPr>
              <w:t xml:space="preserve"> n. 689/81, inserito dal D. L.gs</w:t>
            </w:r>
            <w:r w:rsidRPr="00411802">
              <w:rPr>
                <w:rFonts w:ascii="Arial" w:eastAsia="Times New Roman" w:hAnsi="Arial" w:cs="Arial"/>
                <w:sz w:val="24"/>
                <w:szCs w:val="24"/>
                <w:lang w:eastAsia="it-IT"/>
              </w:rPr>
              <w:t xml:space="preserve"> n. 507/99.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Regola generale: competenza del Giudice di Pace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Eccezione: competenza del Tribunale inteso in composizione monocratica </w:t>
            </w:r>
            <w:r w:rsidR="009500CB">
              <w:rPr>
                <w:rFonts w:ascii="Times New Roman" w:eastAsia="Times New Roman" w:hAnsi="Times New Roman" w:cs="Times New Roman"/>
                <w:sz w:val="24"/>
                <w:szCs w:val="24"/>
                <w:lang w:eastAsia="it-IT"/>
              </w:rPr>
              <w:br/>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u w:val="single"/>
                <w:lang w:eastAsia="it-IT"/>
              </w:rPr>
              <w:t xml:space="preserve">1^ eccezione – esclusioni per materia.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L’opposizione si propone davanti al Tribunale quando la violazione concerne le seguenti materie: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tutela del lavoro, igiene sui luoghi di lavoro, prevenzione degli infortuni sul lavoro;</w:t>
            </w:r>
            <w:r w:rsidRPr="00411802">
              <w:rPr>
                <w:rFonts w:ascii="Arial" w:eastAsia="Times New Roman" w:hAnsi="Arial" w:cs="Arial"/>
                <w:b/>
                <w:bCs/>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previdenza e assistenza obbligatorie;</w:t>
            </w:r>
            <w:r w:rsidRPr="00411802">
              <w:rPr>
                <w:rFonts w:ascii="Arial" w:eastAsia="Times New Roman" w:hAnsi="Arial" w:cs="Arial"/>
                <w:b/>
                <w:bCs/>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urbanistica ed edilizia;</w:t>
            </w:r>
            <w:r w:rsidRPr="00411802">
              <w:rPr>
                <w:rFonts w:ascii="Arial" w:eastAsia="Times New Roman" w:hAnsi="Arial" w:cs="Arial"/>
                <w:b/>
                <w:bCs/>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tutela dell’ambiente dall’inquinamento, flora, fauna e aree protette;</w:t>
            </w:r>
            <w:r w:rsidRPr="00411802">
              <w:rPr>
                <w:rFonts w:ascii="Arial" w:eastAsia="Times New Roman" w:hAnsi="Arial" w:cs="Arial"/>
                <w:b/>
                <w:bCs/>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igiene degli alimenti e delle bevande;</w:t>
            </w:r>
            <w:r w:rsidRPr="00411802">
              <w:rPr>
                <w:rFonts w:ascii="Arial" w:eastAsia="Times New Roman" w:hAnsi="Arial" w:cs="Arial"/>
                <w:b/>
                <w:bCs/>
                <w:sz w:val="24"/>
                <w:szCs w:val="24"/>
                <w:lang w:eastAsia="it-IT"/>
              </w:rPr>
              <w:t xml:space="preserv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società e intermediari finanziari;</w:t>
            </w:r>
            <w:r w:rsidRPr="00411802">
              <w:rPr>
                <w:rFonts w:ascii="Arial" w:eastAsia="Times New Roman" w:hAnsi="Arial" w:cs="Arial"/>
                <w:b/>
                <w:bCs/>
                <w:sz w:val="24"/>
                <w:szCs w:val="24"/>
                <w:lang w:eastAsia="it-IT"/>
              </w:rPr>
              <w:t xml:space="preserve"> </w:t>
            </w:r>
          </w:p>
          <w:p w:rsidR="00411802" w:rsidRPr="00411802" w:rsidRDefault="00411802" w:rsidP="009500CB">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bCs/>
                <w:sz w:val="24"/>
                <w:szCs w:val="24"/>
                <w:lang w:eastAsia="it-IT"/>
              </w:rPr>
              <w:t>-</w:t>
            </w:r>
            <w:r w:rsidRPr="00411802">
              <w:rPr>
                <w:rFonts w:ascii="Times New Roman" w:eastAsia="Times New Roman" w:hAnsi="Times New Roman" w:cs="Times New Roman"/>
                <w:bCs/>
                <w:sz w:val="14"/>
                <w:szCs w:val="14"/>
                <w:lang w:eastAsia="it-IT"/>
              </w:rPr>
              <w:t xml:space="preserve">         </w:t>
            </w:r>
            <w:r w:rsidRPr="00411802">
              <w:rPr>
                <w:rFonts w:ascii="Arial" w:eastAsia="Times New Roman" w:hAnsi="Arial" w:cs="Arial"/>
                <w:sz w:val="24"/>
                <w:szCs w:val="24"/>
                <w:lang w:eastAsia="it-IT"/>
              </w:rPr>
              <w:t>materia tributaria e valutaria.</w:t>
            </w: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Di volta in volta occorre verificare se l’argomento trattato rientra o meno in una delle materie di questo elenco.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u w:val="single"/>
                <w:lang w:eastAsia="it-IT"/>
              </w:rPr>
              <w:t xml:space="preserve">2^ </w:t>
            </w:r>
            <w:proofErr w:type="gramStart"/>
            <w:r w:rsidRPr="00411802">
              <w:rPr>
                <w:rFonts w:ascii="Arial" w:eastAsia="Times New Roman" w:hAnsi="Arial" w:cs="Arial"/>
                <w:b/>
                <w:bCs/>
                <w:sz w:val="24"/>
                <w:szCs w:val="24"/>
                <w:u w:val="single"/>
                <w:lang w:eastAsia="it-IT"/>
              </w:rPr>
              <w:t>eccezione  -</w:t>
            </w:r>
            <w:proofErr w:type="gramEnd"/>
            <w:r w:rsidRPr="00411802">
              <w:rPr>
                <w:rFonts w:ascii="Arial" w:eastAsia="Times New Roman" w:hAnsi="Arial" w:cs="Arial"/>
                <w:b/>
                <w:bCs/>
                <w:sz w:val="24"/>
                <w:szCs w:val="24"/>
                <w:u w:val="single"/>
                <w:lang w:eastAsia="it-IT"/>
              </w:rPr>
              <w:t xml:space="preserve"> esclusioni dettate dal valore della causa.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L’opposizione si propone davanti al Tribunale quando in rapporto alla violazione è comminata una sanzione di importo superiore nel massimo edittale a trenta milioni di </w:t>
            </w:r>
            <w:proofErr w:type="gramStart"/>
            <w:r w:rsidRPr="00411802">
              <w:rPr>
                <w:rFonts w:ascii="Arial" w:eastAsia="Times New Roman" w:hAnsi="Arial" w:cs="Arial"/>
                <w:sz w:val="24"/>
                <w:szCs w:val="24"/>
                <w:lang w:eastAsia="it-IT"/>
              </w:rPr>
              <w:t>lire  -</w:t>
            </w:r>
            <w:proofErr w:type="gramEnd"/>
            <w:r w:rsidRPr="00411802">
              <w:rPr>
                <w:rFonts w:ascii="Arial" w:eastAsia="Times New Roman" w:hAnsi="Arial" w:cs="Arial"/>
                <w:sz w:val="24"/>
                <w:szCs w:val="24"/>
                <w:lang w:eastAsia="it-IT"/>
              </w:rPr>
              <w:t xml:space="preserve"> ovvero </w:t>
            </w:r>
            <w:r w:rsidRPr="00411802">
              <w:rPr>
                <w:rFonts w:ascii="Arial" w:eastAsia="Times New Roman" w:hAnsi="Arial" w:cs="Arial"/>
                <w:b/>
                <w:bCs/>
                <w:sz w:val="24"/>
                <w:szCs w:val="24"/>
                <w:lang w:eastAsia="it-IT"/>
              </w:rPr>
              <w:t>€ 15.493,00</w:t>
            </w:r>
            <w:r w:rsidRPr="00411802">
              <w:rPr>
                <w:rFonts w:ascii="Arial" w:eastAsia="Times New Roman" w:hAnsi="Arial" w:cs="Arial"/>
                <w:sz w:val="24"/>
                <w:szCs w:val="24"/>
                <w:lang w:eastAsia="it-IT"/>
              </w:rPr>
              <w:t xml:space="preserve"> – oppure, per le sanzioni comminate in modo proporzionale senza limite massimo, qualora l’importo della sanzione inflitta sia superiore al medesimo limite di trenta milioni di lire.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Questo è pari esattamente al limite della competenza civile del giudice di pace, nei casi previsti dal secondo comma dell’art. 7 del </w:t>
            </w:r>
            <w:proofErr w:type="spellStart"/>
            <w:r w:rsidRPr="00411802">
              <w:rPr>
                <w:rFonts w:ascii="Arial" w:eastAsia="Times New Roman" w:hAnsi="Arial" w:cs="Arial"/>
                <w:sz w:val="24"/>
                <w:szCs w:val="24"/>
                <w:lang w:eastAsia="it-IT"/>
              </w:rPr>
              <w:t>c.p.c.</w:t>
            </w:r>
            <w:proofErr w:type="spellEnd"/>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u w:val="single"/>
                <w:lang w:eastAsia="it-IT"/>
              </w:rPr>
              <w:t xml:space="preserve">3^ </w:t>
            </w:r>
            <w:proofErr w:type="gramStart"/>
            <w:r w:rsidRPr="00411802">
              <w:rPr>
                <w:rFonts w:ascii="Arial" w:eastAsia="Times New Roman" w:hAnsi="Arial" w:cs="Arial"/>
                <w:b/>
                <w:bCs/>
                <w:sz w:val="24"/>
                <w:szCs w:val="24"/>
                <w:u w:val="single"/>
                <w:lang w:eastAsia="it-IT"/>
              </w:rPr>
              <w:t>eccezione  -</w:t>
            </w:r>
            <w:proofErr w:type="gramEnd"/>
            <w:r w:rsidRPr="00411802">
              <w:rPr>
                <w:rFonts w:ascii="Arial" w:eastAsia="Times New Roman" w:hAnsi="Arial" w:cs="Arial"/>
                <w:b/>
                <w:bCs/>
                <w:sz w:val="24"/>
                <w:szCs w:val="24"/>
                <w:u w:val="single"/>
                <w:lang w:eastAsia="it-IT"/>
              </w:rPr>
              <w:t xml:space="preserve"> esclusioni per sanzioni non pecuniarie.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L’opposizione si propone sempre davanti al Tribunale qualora sia stata applicata una sanzione di natura diversa da quella pecuniaria, </w:t>
            </w:r>
            <w:proofErr w:type="gramStart"/>
            <w:r w:rsidRPr="00411802">
              <w:rPr>
                <w:rFonts w:ascii="Arial" w:eastAsia="Times New Roman" w:hAnsi="Arial" w:cs="Arial"/>
                <w:sz w:val="24"/>
                <w:szCs w:val="24"/>
                <w:lang w:eastAsia="it-IT"/>
              </w:rPr>
              <w:t>sola  o</w:t>
            </w:r>
            <w:proofErr w:type="gramEnd"/>
            <w:r w:rsidRPr="00411802">
              <w:rPr>
                <w:rFonts w:ascii="Arial" w:eastAsia="Times New Roman" w:hAnsi="Arial" w:cs="Arial"/>
                <w:sz w:val="24"/>
                <w:szCs w:val="24"/>
                <w:lang w:eastAsia="it-IT"/>
              </w:rPr>
              <w:t xml:space="preserve"> congiunta a quest’ultima.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u w:val="single"/>
                <w:lang w:eastAsia="it-IT"/>
              </w:rPr>
              <w:t xml:space="preserve">4^ </w:t>
            </w:r>
            <w:proofErr w:type="gramStart"/>
            <w:r w:rsidRPr="00411802">
              <w:rPr>
                <w:rFonts w:ascii="Arial" w:eastAsia="Times New Roman" w:hAnsi="Arial" w:cs="Arial"/>
                <w:b/>
                <w:bCs/>
                <w:sz w:val="24"/>
                <w:szCs w:val="24"/>
                <w:u w:val="single"/>
                <w:lang w:eastAsia="it-IT"/>
              </w:rPr>
              <w:t>eccezione  -</w:t>
            </w:r>
            <w:proofErr w:type="gramEnd"/>
            <w:r w:rsidRPr="00411802">
              <w:rPr>
                <w:rFonts w:ascii="Arial" w:eastAsia="Times New Roman" w:hAnsi="Arial" w:cs="Arial"/>
                <w:b/>
                <w:bCs/>
                <w:sz w:val="24"/>
                <w:szCs w:val="24"/>
                <w:u w:val="single"/>
                <w:lang w:eastAsia="it-IT"/>
              </w:rPr>
              <w:t xml:space="preserve"> esclusioni specificamente previste dalla legge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L’ultimo comma dell’art. 22 bis fa salve le competenze stabilite da diverse disposizioni di legge.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Norma di chiusura e di coordinamento con la quale il legislatore ha voluto garantire l’applicazione di principi difformi nei limiti in cui siano espressamente stabiliti da diverse disposizioni di legge. </w:t>
            </w:r>
            <w:r w:rsidR="009500CB">
              <w:rPr>
                <w:rFonts w:ascii="Times New Roman" w:eastAsia="Times New Roman" w:hAnsi="Times New Roman" w:cs="Times New Roman"/>
                <w:sz w:val="24"/>
                <w:szCs w:val="24"/>
                <w:lang w:eastAsia="it-IT"/>
              </w:rPr>
              <w:br/>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L’opposizione ad una ordinanza ingiunzione di pagamento si propone al giudice del luogo in cui è stata commessa la violazione entro </w:t>
            </w:r>
            <w:r w:rsidRPr="00411802">
              <w:rPr>
                <w:rFonts w:ascii="Arial" w:eastAsia="Times New Roman" w:hAnsi="Arial" w:cs="Arial"/>
                <w:b/>
                <w:bCs/>
                <w:sz w:val="24"/>
                <w:szCs w:val="24"/>
                <w:lang w:eastAsia="it-IT"/>
              </w:rPr>
              <w:t>30 giorni</w:t>
            </w:r>
            <w:r w:rsidRPr="00411802">
              <w:rPr>
                <w:rFonts w:ascii="Arial" w:eastAsia="Times New Roman" w:hAnsi="Arial" w:cs="Arial"/>
                <w:sz w:val="24"/>
                <w:szCs w:val="24"/>
                <w:lang w:eastAsia="it-IT"/>
              </w:rPr>
              <w:t xml:space="preserve"> dalla notificazione (60 giorni se l’interessato risiede all’estero). </w:t>
            </w:r>
            <w:r w:rsidR="009500CB">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(Art. 22 comma 1 della L. n. 689)</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termine di 30 giorni (60 per residenti all’estero) è </w:t>
            </w:r>
            <w:r w:rsidRPr="00411802">
              <w:rPr>
                <w:rFonts w:ascii="Arial" w:eastAsia="Times New Roman" w:hAnsi="Arial" w:cs="Arial"/>
                <w:b/>
                <w:bCs/>
                <w:sz w:val="24"/>
                <w:szCs w:val="24"/>
                <w:lang w:eastAsia="it-IT"/>
              </w:rPr>
              <w:t>perentorio</w:t>
            </w:r>
            <w:r w:rsidRPr="00411802">
              <w:rPr>
                <w:rFonts w:ascii="Arial" w:eastAsia="Times New Roman" w:hAnsi="Arial" w:cs="Arial"/>
                <w:sz w:val="24"/>
                <w:szCs w:val="24"/>
                <w:lang w:eastAsia="it-IT"/>
              </w:rPr>
              <w:t xml:space="preserve"> ed è stabilito a pena di inammissibilità dell’opposizione. </w:t>
            </w:r>
          </w:p>
          <w:p w:rsidR="00411802" w:rsidRPr="002908D7" w:rsidRDefault="00411802" w:rsidP="00411802">
            <w:pPr>
              <w:spacing w:before="100" w:beforeAutospacing="1" w:after="100" w:afterAutospacing="1" w:line="240" w:lineRule="auto"/>
              <w:rPr>
                <w:rFonts w:ascii="Arial" w:eastAsia="Times New Roman" w:hAnsi="Arial" w:cs="Arial"/>
                <w:sz w:val="24"/>
                <w:szCs w:val="24"/>
                <w:lang w:eastAsia="it-IT"/>
              </w:rPr>
            </w:pPr>
            <w:r w:rsidRPr="00411802">
              <w:rPr>
                <w:rFonts w:ascii="Arial" w:eastAsia="Times New Roman" w:hAnsi="Arial" w:cs="Arial"/>
                <w:sz w:val="24"/>
                <w:szCs w:val="24"/>
                <w:lang w:eastAsia="it-IT"/>
              </w:rPr>
              <w:t xml:space="preserve">  </w:t>
            </w:r>
            <w:r w:rsidR="009500CB">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La decorrenza del termine per la presentazione dell’opposizione all’autorità giudiziaria è collegata alla notificazione dell’ordinanza ingiunzione.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modalità per la presentazione del ricorso, che è l’atto tramite il quale si esercita l’opposizione, sono indicate dall’art. 22 della L. n.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L’opposizione non sospende l’esecuzione del provvedimento, salvo che il giudice, concorrendo gravi motivi, disponga diversament</w:t>
            </w:r>
            <w:r w:rsidR="003E3D82">
              <w:rPr>
                <w:rFonts w:ascii="Arial" w:eastAsia="Times New Roman" w:hAnsi="Arial" w:cs="Arial"/>
                <w:sz w:val="24"/>
                <w:szCs w:val="24"/>
                <w:lang w:eastAsia="it-IT"/>
              </w:rPr>
              <w:t>e con ordinanza inoppugnabile (</w:t>
            </w:r>
            <w:r w:rsidRPr="00411802">
              <w:rPr>
                <w:rFonts w:ascii="Arial" w:eastAsia="Times New Roman" w:hAnsi="Arial" w:cs="Arial"/>
                <w:sz w:val="24"/>
                <w:szCs w:val="24"/>
                <w:lang w:eastAsia="it-IT"/>
              </w:rPr>
              <w:t xml:space="preserve">art. 22/7 L. n.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Ciò significa che l’apertura di un procedimento di opposizione in sede giudiziaria non fa venir meno la normale esecutività dell’ordinanza ingiunzione. La sospensione dell’esecutività dell’ordinanza deve essere richiesta espressamente dall’interessato e il giudice la concede in presenza di gravi motivi.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giudizio di opposizione si svolge con le modalità previste dall’art. 23 della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E’ un giudizio che risponde a una logica di semplificazione e di celerità.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L’interessato può proporre ricorso senza essere obbligato a farsi assistere da un legale.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viene presentato ricorso il giudice fissa con decreto la data dell’udienza di comparizione e ordina all’autorità che ha emesso il provvedimento impugnato di depositare in cancelleria, dieci giorni prima dell’udienza fissata, copia del rapporto con gli atti relativi all’accertamento, nonché alla contestazione o notificazione della violazione.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L’autorità che ha emesso il provvedimento impugnato deve: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1) adempiere l’ordine di deposito degli atti.  Tutti gli atti relativi all’accertamento devono essere depositati in cancelleria almeno dieci giorni prima dell’udienza di comparizione.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2) scegliere se stare in giudizio con l’assistenza di un legale o se avvalersi di funzionari appositamente delegati (art. 23/4 L.689/81). </w:t>
            </w:r>
          </w:p>
          <w:p w:rsid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giudizio di opposizione segue le regole particolari dettate dall’art. 23 e le regole generali del </w:t>
            </w:r>
            <w:proofErr w:type="spellStart"/>
            <w:r w:rsidRPr="00411802">
              <w:rPr>
                <w:rFonts w:ascii="Arial" w:eastAsia="Times New Roman" w:hAnsi="Arial" w:cs="Arial"/>
                <w:sz w:val="24"/>
                <w:szCs w:val="24"/>
                <w:lang w:eastAsia="it-IT"/>
              </w:rPr>
              <w:t>c.p.c.</w:t>
            </w:r>
            <w:proofErr w:type="spellEnd"/>
            <w:r w:rsidRPr="00411802">
              <w:rPr>
                <w:rFonts w:ascii="Arial" w:eastAsia="Times New Roman" w:hAnsi="Arial" w:cs="Arial"/>
                <w:sz w:val="24"/>
                <w:szCs w:val="24"/>
                <w:lang w:eastAsia="it-IT"/>
              </w:rPr>
              <w:t xml:space="preserve"> (rapporto norma speciale – norma generale). </w:t>
            </w:r>
          </w:p>
          <w:p w:rsidR="009500CB" w:rsidRDefault="009500CB" w:rsidP="00411802">
            <w:pPr>
              <w:spacing w:before="100" w:beforeAutospacing="1" w:after="100" w:afterAutospacing="1" w:line="240" w:lineRule="auto"/>
              <w:rPr>
                <w:rFonts w:ascii="Times New Roman" w:eastAsia="Times New Roman" w:hAnsi="Times New Roman" w:cs="Times New Roman"/>
                <w:sz w:val="24"/>
                <w:szCs w:val="24"/>
                <w:lang w:eastAsia="it-IT"/>
              </w:rPr>
            </w:pPr>
          </w:p>
          <w:p w:rsidR="00602582" w:rsidRDefault="009500CB" w:rsidP="00411802">
            <w:pPr>
              <w:spacing w:before="100" w:beforeAutospacing="1" w:after="100" w:afterAutospacing="1" w:line="240" w:lineRule="auto"/>
              <w:rPr>
                <w:rFonts w:ascii="Arial" w:eastAsia="Times New Roman" w:hAnsi="Arial" w:cs="Arial"/>
                <w:sz w:val="24"/>
                <w:szCs w:val="24"/>
                <w:lang w:eastAsia="it-IT"/>
              </w:rPr>
            </w:pPr>
            <w:r>
              <w:rPr>
                <w:rFonts w:ascii="Times New Roman" w:eastAsia="Times New Roman" w:hAnsi="Times New Roman" w:cs="Times New Roman"/>
                <w:sz w:val="24"/>
                <w:szCs w:val="24"/>
                <w:lang w:eastAsia="it-IT"/>
              </w:rPr>
              <w:br/>
            </w:r>
          </w:p>
          <w:p w:rsidR="00411802" w:rsidRPr="00411802" w:rsidRDefault="00BA4BC9"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w:t>
            </w:r>
            <w:r w:rsidR="00411802" w:rsidRPr="00411802">
              <w:rPr>
                <w:rFonts w:ascii="Arial" w:eastAsia="Times New Roman" w:hAnsi="Arial" w:cs="Arial"/>
                <w:b/>
                <w:bCs/>
                <w:sz w:val="24"/>
                <w:szCs w:val="24"/>
                <w:lang w:eastAsia="it-IT"/>
              </w:rPr>
              <w:t>specialità</w:t>
            </w:r>
            <w:r w:rsidR="00411802" w:rsidRPr="00411802">
              <w:rPr>
                <w:rFonts w:ascii="Arial" w:eastAsia="Times New Roman" w:hAnsi="Arial" w:cs="Arial"/>
                <w:sz w:val="24"/>
                <w:szCs w:val="24"/>
                <w:lang w:eastAsia="it-IT"/>
              </w:rPr>
              <w:t xml:space="preserve"> del giudizio di opposizione, emerge dai seguenti elementi: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tutti gli atti sono esenti da tasse o imposte,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non ci sono particolari formalità,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è il giudice che regola lo svolgersi del procedimento,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il giudice ha ampi poteri istruttori, potendo disporre anche d’ufficio i mezzi di prova che ritiene necessari,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può sentire personalmente l’opponente che ne faccia richiesta,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può disporre l’audizione dei verbalizzanti, la citazione di testimoni, prescindendo dalle richieste delle parti.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specialità emerge anche dalla seguente norma: </w:t>
            </w:r>
            <w:r w:rsidR="009500CB">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nel giudizio di opposizione davanti al giudice di pace non si applica l’art. 113/2 del </w:t>
            </w:r>
            <w:proofErr w:type="spellStart"/>
            <w:r w:rsidRPr="00411802">
              <w:rPr>
                <w:rFonts w:ascii="Arial" w:eastAsia="Times New Roman" w:hAnsi="Arial" w:cs="Arial"/>
                <w:sz w:val="24"/>
                <w:szCs w:val="24"/>
                <w:lang w:eastAsia="it-IT"/>
              </w:rPr>
              <w:t>c.p.c.</w:t>
            </w:r>
            <w:proofErr w:type="spellEnd"/>
            <w:r w:rsidRPr="00411802">
              <w:rPr>
                <w:rFonts w:ascii="Arial" w:eastAsia="Times New Roman" w:hAnsi="Arial" w:cs="Arial"/>
                <w:sz w:val="24"/>
                <w:szCs w:val="24"/>
                <w:lang w:eastAsia="it-IT"/>
              </w:rPr>
              <w:t xml:space="preserve"> (art. 23/12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Questa norma pone il principio per il quale il giudice di pace nei giudizi di opposizione non può giudicare secondo equità, ma deve giudicare e pronunciare sentenza </w:t>
            </w:r>
            <w:r w:rsidRPr="00411802">
              <w:rPr>
                <w:rFonts w:ascii="Arial" w:eastAsia="Times New Roman" w:hAnsi="Arial" w:cs="Arial"/>
                <w:b/>
                <w:bCs/>
                <w:sz w:val="24"/>
                <w:szCs w:val="24"/>
                <w:lang w:eastAsia="it-IT"/>
              </w:rPr>
              <w:t xml:space="preserve">secondo diritto.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sentenza con cui si chiude il giudizio di opposizione può avere un diverso contenuto: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di </w:t>
            </w:r>
            <w:r w:rsidRPr="00411802">
              <w:rPr>
                <w:rFonts w:ascii="Arial" w:eastAsia="Times New Roman" w:hAnsi="Arial" w:cs="Arial"/>
                <w:b/>
                <w:bCs/>
                <w:sz w:val="24"/>
                <w:szCs w:val="24"/>
                <w:lang w:eastAsia="it-IT"/>
              </w:rPr>
              <w:t>rigetto</w:t>
            </w:r>
            <w:r w:rsidRPr="00411802">
              <w:rPr>
                <w:rFonts w:ascii="Arial" w:eastAsia="Times New Roman" w:hAnsi="Arial" w:cs="Arial"/>
                <w:sz w:val="24"/>
                <w:szCs w:val="24"/>
                <w:lang w:eastAsia="it-IT"/>
              </w:rPr>
              <w:t xml:space="preserve"> integrale dell’opposizione, con l’effetto di convalidare il provvedimento opposto;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di integrale </w:t>
            </w:r>
            <w:r w:rsidRPr="00411802">
              <w:rPr>
                <w:rFonts w:ascii="Arial" w:eastAsia="Times New Roman" w:hAnsi="Arial" w:cs="Arial"/>
                <w:b/>
                <w:bCs/>
                <w:sz w:val="24"/>
                <w:szCs w:val="24"/>
                <w:lang w:eastAsia="it-IT"/>
              </w:rPr>
              <w:t>accoglimento</w:t>
            </w:r>
            <w:r w:rsidRPr="00411802">
              <w:rPr>
                <w:rFonts w:ascii="Arial" w:eastAsia="Times New Roman" w:hAnsi="Arial" w:cs="Arial"/>
                <w:sz w:val="24"/>
                <w:szCs w:val="24"/>
                <w:lang w:eastAsia="it-IT"/>
              </w:rPr>
              <w:t xml:space="preserve"> dell’opposizione qualora non sia provata sufficientemente la responsabilità dell’opponente, con l’effetto di annullare il provvedimento opposto;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di </w:t>
            </w:r>
            <w:r w:rsidRPr="00411802">
              <w:rPr>
                <w:rFonts w:ascii="Arial" w:eastAsia="Times New Roman" w:hAnsi="Arial" w:cs="Arial"/>
                <w:b/>
                <w:bCs/>
                <w:sz w:val="24"/>
                <w:szCs w:val="24"/>
                <w:lang w:eastAsia="it-IT"/>
              </w:rPr>
              <w:t>parziale accoglimento</w:t>
            </w:r>
            <w:r w:rsidRPr="00411802">
              <w:rPr>
                <w:rFonts w:ascii="Arial" w:eastAsia="Times New Roman" w:hAnsi="Arial" w:cs="Arial"/>
                <w:sz w:val="24"/>
                <w:szCs w:val="24"/>
                <w:lang w:eastAsia="it-IT"/>
              </w:rPr>
              <w:t xml:space="preserve"> dell’opposizione, annullando parzialmente il provvedimento opposto o modificandolo anche con riferimento all’entità della sanzione. Quest’ultima infatti può essere ridefinita dal giudice in base alla valutazione dei criteri di cui all’art. 11 della L. 689/81, mantenendosi all’interno dei limiti edittali.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br w:type="page"/>
            </w:r>
            <w:r w:rsidRPr="00411802">
              <w:rPr>
                <w:rFonts w:ascii="Arial" w:eastAsia="Times New Roman" w:hAnsi="Arial" w:cs="Arial"/>
                <w:sz w:val="24"/>
                <w:szCs w:val="24"/>
                <w:lang w:eastAsia="it-IT"/>
              </w:rPr>
              <w:t xml:space="preserve"> Con la modifica apportata all’art. 23 della L. n. 689/81 dal D. </w:t>
            </w:r>
            <w:proofErr w:type="spellStart"/>
            <w:r w:rsidRPr="00411802">
              <w:rPr>
                <w:rFonts w:ascii="Arial" w:eastAsia="Times New Roman" w:hAnsi="Arial" w:cs="Arial"/>
                <w:sz w:val="24"/>
                <w:szCs w:val="24"/>
                <w:lang w:eastAsia="it-IT"/>
              </w:rPr>
              <w:t>Lgs</w:t>
            </w:r>
            <w:proofErr w:type="spellEnd"/>
            <w:r w:rsidRPr="00411802">
              <w:rPr>
                <w:rFonts w:ascii="Arial" w:eastAsia="Times New Roman" w:hAnsi="Arial" w:cs="Arial"/>
                <w:sz w:val="24"/>
                <w:szCs w:val="24"/>
                <w:lang w:eastAsia="it-IT"/>
              </w:rPr>
              <w:t xml:space="preserve">. n. 40 del 2 febbraio 2006, la sentenza con cui termina il giudizio di opposizione è diventata appellabile. </w:t>
            </w:r>
          </w:p>
          <w:p w:rsidR="00631D97" w:rsidRDefault="00631D97" w:rsidP="00411802">
            <w:pPr>
              <w:spacing w:before="100" w:beforeAutospacing="1" w:after="100" w:afterAutospacing="1" w:line="240" w:lineRule="auto"/>
              <w:rPr>
                <w:rFonts w:ascii="Arial" w:eastAsia="Times New Roman" w:hAnsi="Arial" w:cs="Arial"/>
                <w:sz w:val="24"/>
                <w:szCs w:val="24"/>
                <w:lang w:eastAsia="it-IT"/>
              </w:rPr>
            </w:pPr>
          </w:p>
          <w:p w:rsidR="00631D97" w:rsidRDefault="00631D97" w:rsidP="00411802">
            <w:pPr>
              <w:spacing w:before="100" w:beforeAutospacing="1" w:after="100" w:afterAutospacing="1" w:line="240" w:lineRule="auto"/>
              <w:rPr>
                <w:rFonts w:ascii="Arial" w:eastAsia="Times New Roman" w:hAnsi="Arial" w:cs="Arial"/>
                <w:sz w:val="24"/>
                <w:szCs w:val="24"/>
                <w:lang w:eastAsia="it-IT"/>
              </w:rPr>
            </w:pPr>
          </w:p>
          <w:p w:rsidR="00631D97" w:rsidRDefault="00631D97" w:rsidP="00411802">
            <w:pPr>
              <w:spacing w:before="100" w:beforeAutospacing="1" w:after="100" w:afterAutospacing="1" w:line="240" w:lineRule="auto"/>
              <w:rPr>
                <w:rFonts w:ascii="Arial" w:eastAsia="Times New Roman" w:hAnsi="Arial" w:cs="Arial"/>
                <w:sz w:val="24"/>
                <w:szCs w:val="24"/>
                <w:lang w:eastAsia="it-IT"/>
              </w:rPr>
            </w:pPr>
          </w:p>
          <w:p w:rsidR="00411802" w:rsidRPr="002908D7" w:rsidRDefault="00631D97" w:rsidP="00411802">
            <w:pPr>
              <w:spacing w:before="100" w:beforeAutospacing="1" w:after="100" w:afterAutospacing="1" w:line="240" w:lineRule="auto"/>
              <w:rPr>
                <w:rFonts w:ascii="Arial" w:eastAsia="Times New Roman" w:hAnsi="Arial" w:cs="Arial"/>
                <w:sz w:val="24"/>
                <w:szCs w:val="24"/>
                <w:lang w:eastAsia="it-IT"/>
              </w:rPr>
            </w:pPr>
            <w:r>
              <w:rPr>
                <w:rFonts w:ascii="Arial" w:eastAsia="Times New Roman" w:hAnsi="Arial" w:cs="Arial"/>
                <w:sz w:val="24"/>
                <w:szCs w:val="24"/>
                <w:lang w:eastAsia="it-IT"/>
              </w:rPr>
              <w:br/>
            </w: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sentenza del giudice di primo grado può essere valutata nel merito da un giudice di secondo grado.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giudizio di secondo grado, nel caso di sentenza emessa dal Giudice di Pace è di competenza del Tribunale e richiede l’assistenza di un legale sia per il cittadino che per l’Amministrazione.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A94E72">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Il ricorso per Cassazione è il terzo grado di giudizio, proponibile esclusivamente per motivi di legittimità dopo e contro la sentenza d’appello.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Terminato il procedimento amministrativo con il quale si applica una sanzione pecuniaria, il mancato pagamento della sanzione fa aprire la fase della riscossione coattiva.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r w:rsidR="00A94E72">
              <w:rPr>
                <w:rFonts w:ascii="Times New Roman" w:eastAsia="Times New Roman" w:hAnsi="Times New Roman" w:cs="Times New Roman"/>
                <w:sz w:val="24"/>
                <w:szCs w:val="24"/>
                <w:lang w:eastAsia="it-IT"/>
              </w:rPr>
              <w:br/>
            </w:r>
            <w:r w:rsidRPr="00411802">
              <w:rPr>
                <w:rFonts w:ascii="Arial" w:eastAsia="Times New Roman" w:hAnsi="Arial" w:cs="Arial"/>
                <w:sz w:val="24"/>
                <w:szCs w:val="24"/>
                <w:lang w:eastAsia="it-IT"/>
              </w:rPr>
              <w:t xml:space="preserve">Il presupposto per l’attivazione di questa fase è l’esistenza di un titolo esecutivo.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w:t>
            </w:r>
            <w:r w:rsidRPr="00411802">
              <w:rPr>
                <w:rFonts w:ascii="Arial" w:eastAsia="Times New Roman" w:hAnsi="Arial" w:cs="Arial"/>
                <w:b/>
                <w:bCs/>
                <w:sz w:val="24"/>
                <w:szCs w:val="24"/>
                <w:lang w:eastAsia="it-IT"/>
              </w:rPr>
              <w:t>titolo esecutivo</w:t>
            </w:r>
            <w:r w:rsidRPr="00411802">
              <w:rPr>
                <w:rFonts w:ascii="Arial" w:eastAsia="Times New Roman" w:hAnsi="Arial" w:cs="Arial"/>
                <w:sz w:val="24"/>
                <w:szCs w:val="24"/>
                <w:lang w:eastAsia="it-IT"/>
              </w:rPr>
              <w:t xml:space="preserve"> è costituito dall’ordinanza ingiunzione, dopo che sono trascorsi trenta giorni dalla sua notificazione.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caso in cui venga fatta opposizione all’autorità giudiziaria competente secondo le regole stabilite dall’art. 22 della L. n. 689, non c’è sospensione automatica dell’esecuzione del provvedimento.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 questi casi, salvo che il giudice non disponga altrimenti ordinando la sospensione, il provvedimento opposto diventa comunque titolo esecutivo trascorsi i termini utili per il pagamento.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riscossione coattiva avviene attraverso la procedura di cui al D.P.R. n. 602 del 1973 successivamente modificato ed integrato, contenente le norme per l’esazione delle imposte dirette, con alcuni aggiustamenti.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fase dell’esecuzione coattiva passa attraverso una serie di tappe scandite da scadenze temporali predefinite, per arrivare alla notifica di cartelle esattoriali da parte del Servizio Riscossione Tributi, che può utilizzare strumenti quali il pignoramento dei beni o il fermo del veicolo nel caso in cui non ottenesse il pagamento della cartella notificata.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titolo esecutivo consente all’amministrazione di ottenere coattivamente non solo l’importo della sanzione, ma anche gli interessi calcolati sullo stesso importo più le spese. </w:t>
            </w:r>
          </w:p>
          <w:p w:rsidR="00484C1C" w:rsidRDefault="00484C1C" w:rsidP="00411802">
            <w:pPr>
              <w:spacing w:before="100" w:beforeAutospacing="1" w:after="100" w:afterAutospacing="1" w:line="240" w:lineRule="auto"/>
              <w:rPr>
                <w:rFonts w:ascii="Arial" w:eastAsia="Times New Roman" w:hAnsi="Arial" w:cs="Arial"/>
                <w:sz w:val="24"/>
                <w:szCs w:val="24"/>
                <w:lang w:eastAsia="it-IT"/>
              </w:rPr>
            </w:pPr>
          </w:p>
          <w:p w:rsidR="00484C1C" w:rsidRDefault="00484C1C"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484C1C"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Al ritardo del pagamento di una sanzione </w:t>
            </w:r>
            <w:proofErr w:type="gramStart"/>
            <w:r w:rsidR="00411802" w:rsidRPr="00411802">
              <w:rPr>
                <w:rFonts w:ascii="Arial" w:eastAsia="Times New Roman" w:hAnsi="Arial" w:cs="Arial"/>
                <w:sz w:val="24"/>
                <w:szCs w:val="24"/>
                <w:lang w:eastAsia="it-IT"/>
              </w:rPr>
              <w:t>consegue  l’obbligo</w:t>
            </w:r>
            <w:proofErr w:type="gramEnd"/>
            <w:r w:rsidR="00411802" w:rsidRPr="00411802">
              <w:rPr>
                <w:rFonts w:ascii="Arial" w:eastAsia="Times New Roman" w:hAnsi="Arial" w:cs="Arial"/>
                <w:sz w:val="24"/>
                <w:szCs w:val="24"/>
                <w:lang w:eastAsia="it-IT"/>
              </w:rPr>
              <w:t xml:space="preserve"> del pagamento degli interessi, calcolati nella misura del 10 % sull’importo dovuto per la sanzione, per ogni semestre di ritardo, a decorrere da quello in cui la sanzione è diventata esigibile e fino a quello in cui il ruolo è trasmesso all’esattore.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L’attivazione della fase della riscossione coattiva spetta all’autorità amministrativa che ha emesso l’ordinanza ingiunzione ex art. 18 L. 689/81.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diritto a riscuotere le somme dovute per le violazioni di carattere amministrativo si prescrive nel termine di </w:t>
            </w:r>
            <w:r w:rsidRPr="00411802">
              <w:rPr>
                <w:rFonts w:ascii="Arial" w:eastAsia="Times New Roman" w:hAnsi="Arial" w:cs="Arial"/>
                <w:b/>
                <w:bCs/>
                <w:sz w:val="24"/>
                <w:szCs w:val="24"/>
                <w:lang w:eastAsia="it-IT"/>
              </w:rPr>
              <w:t>cinque anni</w:t>
            </w:r>
            <w:r w:rsidRPr="00411802">
              <w:rPr>
                <w:rFonts w:ascii="Arial" w:eastAsia="Times New Roman" w:hAnsi="Arial" w:cs="Arial"/>
                <w:sz w:val="24"/>
                <w:szCs w:val="24"/>
                <w:lang w:eastAsia="it-IT"/>
              </w:rPr>
              <w:t xml:space="preserve"> dal giorno in cui è stata commessa la violazione. </w:t>
            </w:r>
          </w:p>
          <w:p w:rsidR="00411802" w:rsidRPr="00411802" w:rsidRDefault="00411802" w:rsidP="00484C1C">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L’interruzione della prescrizione è regolata dalle norme del codice civile. </w:t>
            </w:r>
          </w:p>
          <w:p w:rsidR="00411802" w:rsidRPr="00411802" w:rsidRDefault="00411802" w:rsidP="00484C1C">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Questo significa che ogni qual volta si verifica una interruzione il termine di cinque anni comincia a decorrere daccapo.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Cause di interruzione del termine di prescrizione possono essere le seguenti: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notifica dell’atto di accertamento,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notifica dell’ordinanza ingiunzione, </w:t>
            </w:r>
          </w:p>
          <w:p w:rsidR="00411802" w:rsidRPr="00411802" w:rsidRDefault="00411802" w:rsidP="0041180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l’opposizione, </w:t>
            </w:r>
          </w:p>
          <w:p w:rsidR="00411802" w:rsidRPr="00411802" w:rsidRDefault="00411802" w:rsidP="00484C1C">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il passaggio in giudicato della sentenza che definisce il giudizio di opposizione.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legge prevede e disciplina l’istituto della </w:t>
            </w:r>
            <w:r w:rsidRPr="003E3D82">
              <w:rPr>
                <w:rFonts w:ascii="Arial" w:eastAsia="Times New Roman" w:hAnsi="Arial" w:cs="Arial"/>
                <w:b/>
                <w:sz w:val="24"/>
                <w:szCs w:val="24"/>
                <w:lang w:eastAsia="it-IT"/>
              </w:rPr>
              <w:t>rateizzazione</w:t>
            </w:r>
            <w:r w:rsidRPr="00411802">
              <w:rPr>
                <w:rFonts w:ascii="Arial" w:eastAsia="Times New Roman" w:hAnsi="Arial" w:cs="Arial"/>
                <w:sz w:val="24"/>
                <w:szCs w:val="24"/>
                <w:lang w:eastAsia="it-IT"/>
              </w:rPr>
              <w:t xml:space="preserve"> della sanzione. </w:t>
            </w:r>
          </w:p>
          <w:p w:rsidR="00411802" w:rsidRPr="00484C1C" w:rsidRDefault="00411802" w:rsidP="00484C1C">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411802">
              <w:rPr>
                <w:rFonts w:ascii="Arial" w:eastAsia="Times New Roman" w:hAnsi="Arial" w:cs="Arial"/>
                <w:sz w:val="24"/>
                <w:szCs w:val="24"/>
                <w:lang w:eastAsia="it-IT"/>
              </w:rPr>
              <w:t>Occorre innanzitutto una richiesta dell’interessato</w:t>
            </w:r>
            <w:r w:rsidRPr="00411802">
              <w:rPr>
                <w:rFonts w:ascii="Arial" w:eastAsia="Times New Roman" w:hAnsi="Arial" w:cs="Arial"/>
                <w:b/>
                <w:bCs/>
                <w:sz w:val="24"/>
                <w:szCs w:val="24"/>
                <w:lang w:eastAsia="it-IT"/>
              </w:rPr>
              <w:t>.</w:t>
            </w:r>
            <w:r w:rsidRPr="00411802">
              <w:rPr>
                <w:rFonts w:ascii="Times New Roman" w:eastAsia="Times New Roman" w:hAnsi="Times New Roman" w:cs="Times New Roman"/>
                <w:b/>
                <w:bCs/>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richiesta va presentata all’autorità amministrativa che ha applicato la sanzione pecuniaria = autorità amministrativa che emette l’ordinanza ingiunzione di pagamento.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Nel caso di connessione obiettiva con un reato, la richiesta va presentata al giudice penale.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richiesta deve provenire da un soggetto obbligato al pagamento della sanzione che si trovi in condizioni economiche disagiate.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rateizzazione viene concessa con un provvedimento che stabilisce l’importo e il numero delle rate nelle quali il credito viene suddiviso. </w:t>
            </w:r>
          </w:p>
          <w:p w:rsidR="002908D7" w:rsidRDefault="002908D7" w:rsidP="00411802">
            <w:pPr>
              <w:spacing w:before="100" w:beforeAutospacing="1" w:after="100" w:afterAutospacing="1" w:line="240" w:lineRule="auto"/>
              <w:rPr>
                <w:rFonts w:ascii="Arial" w:eastAsia="Times New Roman" w:hAnsi="Arial" w:cs="Arial"/>
                <w:sz w:val="24"/>
                <w:szCs w:val="24"/>
                <w:lang w:eastAsia="it-IT"/>
              </w:rPr>
            </w:pPr>
          </w:p>
          <w:p w:rsidR="00411802" w:rsidRPr="00411802" w:rsidRDefault="002908D7"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BA4BC9">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L’importo e il numero delle rate non sono discrezionali. L’art. 26 ci indica che la sanzione può essere suddivisa in </w:t>
            </w:r>
            <w:r w:rsidR="00411802" w:rsidRPr="00411802">
              <w:rPr>
                <w:rFonts w:ascii="Arial" w:eastAsia="Times New Roman" w:hAnsi="Arial" w:cs="Arial"/>
                <w:b/>
                <w:bCs/>
                <w:sz w:val="24"/>
                <w:szCs w:val="24"/>
                <w:lang w:eastAsia="it-IT"/>
              </w:rPr>
              <w:t>rate mensili da tre a trenta</w:t>
            </w:r>
            <w:r w:rsidR="00411802" w:rsidRPr="00411802">
              <w:rPr>
                <w:rFonts w:ascii="Arial" w:eastAsia="Times New Roman" w:hAnsi="Arial" w:cs="Arial"/>
                <w:sz w:val="24"/>
                <w:szCs w:val="24"/>
                <w:lang w:eastAsia="it-IT"/>
              </w:rPr>
              <w:t xml:space="preserve"> e che </w:t>
            </w:r>
            <w:r w:rsidR="00411802" w:rsidRPr="00411802">
              <w:rPr>
                <w:rFonts w:ascii="Arial" w:eastAsia="Times New Roman" w:hAnsi="Arial" w:cs="Arial"/>
                <w:b/>
                <w:bCs/>
                <w:sz w:val="24"/>
                <w:szCs w:val="24"/>
                <w:lang w:eastAsia="it-IT"/>
              </w:rPr>
              <w:t>ciascuna rata non può essere inferiore a € 15,49 (trentamila lire).</w:t>
            </w:r>
            <w:r w:rsidR="00411802"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L’obbligato ha il potere di estinguere in ogni momento il debito mediante un unico pagamento.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 contrario se l’obbligato fa scadere anche una sola rata senza effettuare il pagamento, perde il beneficio della rateizzazione ed è tenuto al pagamento dell’ammontare residuo in un'unica soluzione. </w:t>
            </w:r>
          </w:p>
          <w:p w:rsidR="00411802" w:rsidRPr="00411802" w:rsidRDefault="00484C1C"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connessione obiettiva con un reato si verifica quando una violazione prevista come illecito amministrativo costituisce l’antecedente logico necessario all’accertamento di un reato.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In genere questo accade quando c’è almeno una parziale coincidenza tra i comportamenti ritenuti illeciti nel diritto penale e quelli ritenuti illeciti nel diritto amministrativo.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Esempio</w:t>
            </w:r>
            <w:r w:rsidRPr="00411802">
              <w:rPr>
                <w:rFonts w:ascii="Arial" w:eastAsia="Times New Roman" w:hAnsi="Arial" w:cs="Arial"/>
                <w:sz w:val="24"/>
                <w:szCs w:val="24"/>
                <w:lang w:eastAsia="it-IT"/>
              </w:rPr>
              <w:t xml:space="preserve">: reato di lesioni colpose conseguente a violazioni di norme del codice della strada, come un’eccessiva velocità o una mancata precedenza, dalle quali derivi un sinistro stradale con feriti.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parziale coincidenza tra il comportamento ritenuto illecito nel diritto penale e quello ritenuto illecito nel diritto amministravo, non deve essere occasionale.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Esempio:</w:t>
            </w:r>
            <w:r w:rsidRPr="00411802">
              <w:rPr>
                <w:rFonts w:ascii="Arial" w:eastAsia="Times New Roman" w:hAnsi="Arial" w:cs="Arial"/>
                <w:sz w:val="24"/>
                <w:szCs w:val="24"/>
                <w:lang w:eastAsia="it-IT"/>
              </w:rPr>
              <w:t xml:space="preserve"> non c’è connessione obiettiva tra il reato di lesioni colpose a seguito di sinistro stradale e l’illecito amministrativo del conducente del veicolo coinvolto che risulta momentaneamente sprovvisto di patente di guida. </w:t>
            </w:r>
          </w:p>
          <w:p w:rsidR="00411802" w:rsidRPr="00411802" w:rsidRDefault="00411802" w:rsidP="002908D7">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connessione obiettiva con un reato determina la </w:t>
            </w:r>
            <w:r w:rsidRPr="00411802">
              <w:rPr>
                <w:rFonts w:ascii="Arial" w:eastAsia="Times New Roman" w:hAnsi="Arial" w:cs="Arial"/>
                <w:b/>
                <w:bCs/>
                <w:sz w:val="24"/>
                <w:szCs w:val="24"/>
                <w:lang w:eastAsia="it-IT"/>
              </w:rPr>
              <w:t>conseguenza dello spostamento della competenza a decidere sulla violazione amministrativa dall’autorità amministrativa all’autorità giudiziaria</w:t>
            </w:r>
            <w:r w:rsidRPr="00411802">
              <w:rPr>
                <w:rFonts w:ascii="Arial" w:eastAsia="Times New Roman" w:hAnsi="Arial" w:cs="Arial"/>
                <w:sz w:val="24"/>
                <w:szCs w:val="24"/>
                <w:lang w:eastAsia="it-IT"/>
              </w:rPr>
              <w:t xml:space="preserve">, ovvero al giudice penale competente per il reato, al quale devono essere trasmessi gli atti.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Lo spostamento della competenza opera purché non sia avvenuto il pagamento in misura ridotta della sanzione pecuniaria amministrativa perché il pagamento estingue l’illecito amministrativo. </w:t>
            </w:r>
          </w:p>
          <w:p w:rsidR="00411802" w:rsidRPr="00411802" w:rsidRDefault="00411802" w:rsidP="00484C1C">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Se il procedimento penale si chiude per estinzione del reato o per difetto di una condizione di procedibilità la connessione si interrompe e viene meno lo spostamento della competenza a favore dell’autorità giudiziaria, pertanto quest’ultima restituisce gli atti all’autorità amministrativa affinché proceda per quanto di competenza. </w:t>
            </w:r>
          </w:p>
          <w:p w:rsidR="00411802" w:rsidRPr="00411802" w:rsidRDefault="002908D7"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La legge riconosce agli enti locali la possibilità di esercitare una potestà sanzionatoria, ovvero di produrre norme sostenute dalla minaccia di una sanzione di carattere amministrativo.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Questo è il principio espresso nell’art. 7 bis del D. </w:t>
            </w:r>
            <w:proofErr w:type="spellStart"/>
            <w:r w:rsidRPr="00411802">
              <w:rPr>
                <w:rFonts w:ascii="Arial" w:eastAsia="Times New Roman" w:hAnsi="Arial" w:cs="Arial"/>
                <w:sz w:val="24"/>
                <w:szCs w:val="24"/>
                <w:lang w:eastAsia="it-IT"/>
              </w:rPr>
              <w:t>Lgs</w:t>
            </w:r>
            <w:proofErr w:type="spellEnd"/>
            <w:r w:rsidRPr="00411802">
              <w:rPr>
                <w:rFonts w:ascii="Arial" w:eastAsia="Times New Roman" w:hAnsi="Arial" w:cs="Arial"/>
                <w:sz w:val="24"/>
                <w:szCs w:val="24"/>
                <w:lang w:eastAsia="it-IT"/>
              </w:rPr>
              <w:t xml:space="preserve">. n. 267/2000. </w:t>
            </w:r>
          </w:p>
          <w:p w:rsidR="00411802" w:rsidRPr="00411802" w:rsidRDefault="00411802" w:rsidP="002908D7">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Applicare una sanzione pecuniaria amministrativa per una violazione ai regolamenti o alle ordinanze degli enti locali significa semplicemente seguire il </w:t>
            </w:r>
            <w:r w:rsidRPr="00411802">
              <w:rPr>
                <w:rFonts w:ascii="Arial" w:eastAsia="Times New Roman" w:hAnsi="Arial" w:cs="Arial"/>
                <w:b/>
                <w:bCs/>
                <w:sz w:val="24"/>
                <w:szCs w:val="24"/>
                <w:lang w:eastAsia="it-IT"/>
              </w:rPr>
              <w:t>procedimento indicato dalla L. 689/81 e i suoi principi generali</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 sanzioni pecuniarie amministrative possono riguardare la violazione </w:t>
            </w:r>
            <w:proofErr w:type="gramStart"/>
            <w:r w:rsidRPr="00411802">
              <w:rPr>
                <w:rFonts w:ascii="Arial" w:eastAsia="Times New Roman" w:hAnsi="Arial" w:cs="Arial"/>
                <w:sz w:val="24"/>
                <w:szCs w:val="24"/>
                <w:lang w:eastAsia="it-IT"/>
              </w:rPr>
              <w:t xml:space="preserve">di  </w:t>
            </w:r>
            <w:r w:rsidRPr="00411802">
              <w:rPr>
                <w:rFonts w:ascii="Arial" w:eastAsia="Times New Roman" w:hAnsi="Arial" w:cs="Arial"/>
                <w:b/>
                <w:bCs/>
                <w:sz w:val="24"/>
                <w:szCs w:val="24"/>
                <w:lang w:eastAsia="it-IT"/>
              </w:rPr>
              <w:t>regolamenti</w:t>
            </w:r>
            <w:proofErr w:type="gramEnd"/>
            <w:r w:rsidRPr="00411802">
              <w:rPr>
                <w:rFonts w:ascii="Arial" w:eastAsia="Times New Roman" w:hAnsi="Arial" w:cs="Arial"/>
                <w:b/>
                <w:bCs/>
                <w:sz w:val="24"/>
                <w:szCs w:val="24"/>
                <w:lang w:eastAsia="it-IT"/>
              </w:rPr>
              <w:t xml:space="preserve"> locali </w:t>
            </w:r>
            <w:r w:rsidRPr="00411802">
              <w:rPr>
                <w:rFonts w:ascii="Arial" w:eastAsia="Times New Roman" w:hAnsi="Arial" w:cs="Arial"/>
                <w:sz w:val="24"/>
                <w:szCs w:val="24"/>
                <w:lang w:eastAsia="it-IT"/>
              </w:rPr>
              <w:t>(regolamento di polizia urbana, regolamento di polizia rurale, regolamento di igiene, regolamento per il commercio su area pubblica, regolamento concernente la pubblicità, ecc.) e di</w:t>
            </w:r>
            <w:r w:rsidRPr="00411802">
              <w:rPr>
                <w:rFonts w:ascii="Arial" w:eastAsia="Times New Roman" w:hAnsi="Arial" w:cs="Arial"/>
                <w:b/>
                <w:bCs/>
                <w:sz w:val="24"/>
                <w:szCs w:val="24"/>
                <w:lang w:eastAsia="it-IT"/>
              </w:rPr>
              <w:t xml:space="preserve"> ordinanze ordinarie</w:t>
            </w:r>
            <w:r w:rsidRPr="00411802">
              <w:rPr>
                <w:rFonts w:ascii="Arial" w:eastAsia="Times New Roman" w:hAnsi="Arial" w:cs="Arial"/>
                <w:sz w:val="24"/>
                <w:szCs w:val="24"/>
                <w:lang w:eastAsia="it-IT"/>
              </w:rPr>
              <w:t xml:space="preserve"> ma non di ordinanze contingibili </w:t>
            </w:r>
            <w:proofErr w:type="spellStart"/>
            <w:r w:rsidRPr="00411802">
              <w:rPr>
                <w:rFonts w:ascii="Arial" w:eastAsia="Times New Roman" w:hAnsi="Arial" w:cs="Arial"/>
                <w:sz w:val="24"/>
                <w:szCs w:val="24"/>
                <w:lang w:eastAsia="it-IT"/>
              </w:rPr>
              <w:t>ed</w:t>
            </w:r>
            <w:proofErr w:type="spellEnd"/>
            <w:r w:rsidRPr="00411802">
              <w:rPr>
                <w:rFonts w:ascii="Arial" w:eastAsia="Times New Roman" w:hAnsi="Arial" w:cs="Arial"/>
                <w:sz w:val="24"/>
                <w:szCs w:val="24"/>
                <w:lang w:eastAsia="it-IT"/>
              </w:rPr>
              <w:t xml:space="preserve"> urgenti.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violazione di queste ultime determina l’applicazione dell’art. 650 c.p., è pertanto reato e non illecito amministrativo.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Qual è la sanzione da applicare?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Salvo che non ci sia una diversa disposizione di legge, si applica la sanzione pecuniaria amministrativa da € 25 a € 500 (ovvero € 50 in misura ridotta)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L’ente locale ha la facoltà di graduare le sanzioni in sede normativa, cioè il regolamento o l’ordinanza possono indicare una sanzione specifica per ciascuna violazione, basta che sia ricompresa nei limiti di 25 e 500 euro. </w:t>
            </w:r>
          </w:p>
        </w:tc>
      </w:tr>
    </w:tbl>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xml:space="preserve">  </w:t>
      </w:r>
    </w:p>
    <w:p w:rsidR="00411802" w:rsidRPr="00B94AF5" w:rsidRDefault="00411802" w:rsidP="00B94AF5">
      <w:pPr>
        <w:spacing w:before="100" w:beforeAutospacing="1" w:after="100" w:afterAutospacing="1" w:line="240" w:lineRule="auto"/>
        <w:rPr>
          <w:rFonts w:ascii="Times New Roman" w:eastAsia="Times New Roman" w:hAnsi="Times New Roman" w:cs="Times New Roman"/>
          <w:b/>
          <w:sz w:val="24"/>
          <w:szCs w:val="24"/>
          <w:u w:val="single"/>
          <w:lang w:eastAsia="it-IT"/>
        </w:rPr>
      </w:pPr>
      <w:r w:rsidRPr="00B94AF5">
        <w:rPr>
          <w:rFonts w:ascii="Times New Roman" w:eastAsia="Times New Roman" w:hAnsi="Times New Roman" w:cs="Times New Roman"/>
          <w:b/>
          <w:sz w:val="24"/>
          <w:szCs w:val="24"/>
          <w:u w:val="single"/>
          <w:lang w:eastAsia="it-IT"/>
        </w:rPr>
        <w:t>LE SANZIONI ACCESSORIE NELLA LEGGE N. 689/81</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tbl>
      <w:tblPr>
        <w:tblW w:w="9828" w:type="dxa"/>
        <w:tblLook w:val="04A0" w:firstRow="1" w:lastRow="0" w:firstColumn="1" w:lastColumn="0" w:noHBand="0" w:noVBand="1"/>
      </w:tblPr>
      <w:tblGrid>
        <w:gridCol w:w="2448"/>
        <w:gridCol w:w="7380"/>
      </w:tblGrid>
      <w:tr w:rsidR="00411802" w:rsidRPr="00411802" w:rsidTr="00411802">
        <w:tc>
          <w:tcPr>
            <w:tcW w:w="2448"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Quali sono e con quale atto vengono applicate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B94AF5">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B94AF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La confisca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B94AF5">
              <w:rPr>
                <w:rFonts w:ascii="Times New Roman" w:eastAsia="Times New Roman" w:hAnsi="Times New Roman" w:cs="Times New Roman"/>
                <w:sz w:val="24"/>
                <w:szCs w:val="24"/>
                <w:lang w:eastAsia="it-IT"/>
              </w:rPr>
              <w:br/>
            </w:r>
            <w:r w:rsidR="00B94AF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Il sequestro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r w:rsidR="00B94AF5">
              <w:rPr>
                <w:rFonts w:ascii="Times New Roman" w:eastAsia="Times New Roman" w:hAnsi="Times New Roman" w:cs="Times New Roman"/>
                <w:sz w:val="24"/>
                <w:szCs w:val="24"/>
                <w:lang w:eastAsia="it-IT"/>
              </w:rPr>
              <w:br/>
            </w:r>
            <w:r w:rsidR="00B94AF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La nomina del custode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B94AF5"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b/>
                <w:bCs/>
                <w:sz w:val="24"/>
                <w:szCs w:val="24"/>
                <w:lang w:eastAsia="it-IT"/>
              </w:rPr>
              <w:br/>
            </w:r>
            <w:r w:rsidR="00411802" w:rsidRPr="00411802">
              <w:rPr>
                <w:rFonts w:ascii="Arial" w:eastAsia="Times New Roman" w:hAnsi="Arial" w:cs="Arial"/>
                <w:b/>
                <w:bCs/>
                <w:sz w:val="24"/>
                <w:szCs w:val="24"/>
                <w:lang w:eastAsia="it-IT"/>
              </w:rPr>
              <w:t xml:space="preserve">Il verbale di sequestro e nomina del custode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b/>
                <w:bCs/>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 </w:t>
            </w:r>
            <w:r w:rsidR="00B94AF5">
              <w:rPr>
                <w:rFonts w:ascii="Times New Roman" w:eastAsia="Times New Roman" w:hAnsi="Times New Roman" w:cs="Times New Roman"/>
                <w:sz w:val="24"/>
                <w:szCs w:val="24"/>
                <w:lang w:eastAsia="it-IT"/>
              </w:rPr>
              <w:br/>
            </w:r>
            <w:r w:rsidR="00B94AF5">
              <w:rPr>
                <w:rFonts w:ascii="Times New Roman" w:eastAsia="Times New Roman" w:hAnsi="Times New Roman" w:cs="Times New Roman"/>
                <w:sz w:val="24"/>
                <w:szCs w:val="24"/>
                <w:lang w:eastAsia="it-IT"/>
              </w:rPr>
              <w:br/>
            </w:r>
            <w:r w:rsidRPr="00411802">
              <w:rPr>
                <w:rFonts w:ascii="Arial" w:eastAsia="Times New Roman" w:hAnsi="Arial" w:cs="Arial"/>
                <w:b/>
                <w:bCs/>
                <w:sz w:val="24"/>
                <w:szCs w:val="24"/>
                <w:lang w:eastAsia="it-IT"/>
              </w:rPr>
              <w:t xml:space="preserve">La restituzione delle cose sequestrate </w:t>
            </w:r>
          </w:p>
        </w:tc>
        <w:tc>
          <w:tcPr>
            <w:tcW w:w="7380" w:type="dxa"/>
            <w:hideMark/>
          </w:tcPr>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Le sanzioni amministrative accessorie sono disciplinate dall’</w:t>
            </w:r>
            <w:r w:rsidRPr="00411802">
              <w:rPr>
                <w:rFonts w:ascii="Arial" w:eastAsia="Times New Roman" w:hAnsi="Arial" w:cs="Arial"/>
                <w:b/>
                <w:bCs/>
                <w:sz w:val="24"/>
                <w:szCs w:val="24"/>
                <w:lang w:eastAsia="it-IT"/>
              </w:rPr>
              <w:t xml:space="preserve">art. </w:t>
            </w:r>
            <w:r w:rsidRPr="00411802">
              <w:rPr>
                <w:rFonts w:ascii="Arial" w:eastAsia="Times New Roman" w:hAnsi="Arial" w:cs="Arial"/>
                <w:sz w:val="24"/>
                <w:szCs w:val="24"/>
                <w:lang w:eastAsia="it-IT"/>
              </w:rPr>
              <w:t xml:space="preserve"> </w:t>
            </w:r>
            <w:r w:rsidRPr="00411802">
              <w:rPr>
                <w:rFonts w:ascii="Arial" w:eastAsia="Times New Roman" w:hAnsi="Arial" w:cs="Arial"/>
                <w:b/>
                <w:bCs/>
                <w:sz w:val="24"/>
                <w:szCs w:val="24"/>
                <w:lang w:eastAsia="it-IT"/>
              </w:rPr>
              <w:t>20 della L.  689/81.</w:t>
            </w: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Esse possono consistere</w:t>
            </w:r>
            <w:r w:rsidRPr="00411802">
              <w:rPr>
                <w:rFonts w:ascii="Arial" w:eastAsia="Times New Roman" w:hAnsi="Arial" w:cs="Arial"/>
                <w:b/>
                <w:bCs/>
                <w:sz w:val="24"/>
                <w:szCs w:val="24"/>
                <w:lang w:eastAsia="it-IT"/>
              </w:rPr>
              <w:t xml:space="preserve"> </w:t>
            </w:r>
            <w:r w:rsidRPr="00411802">
              <w:rPr>
                <w:rFonts w:ascii="Arial" w:eastAsia="Times New Roman" w:hAnsi="Arial" w:cs="Arial"/>
                <w:sz w:val="24"/>
                <w:szCs w:val="24"/>
                <w:lang w:eastAsia="it-IT"/>
              </w:rPr>
              <w:t>in</w:t>
            </w:r>
            <w:r w:rsidRPr="00411802">
              <w:rPr>
                <w:rFonts w:ascii="Arial" w:eastAsia="Times New Roman" w:hAnsi="Arial" w:cs="Arial"/>
                <w:b/>
                <w:bCs/>
                <w:sz w:val="24"/>
                <w:szCs w:val="24"/>
                <w:lang w:eastAsia="it-IT"/>
              </w:rPr>
              <w:t xml:space="preserve"> ritiro o sospensione di licenze, autorizzazioni, concessioni, l’obbligo di sospendere una determinata attività o di cessarla, l’obbligo di ripristinare lo stato dei luoghi ecc.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Può essere prevista anche </w:t>
            </w:r>
            <w:r w:rsidRPr="00411802">
              <w:rPr>
                <w:rFonts w:ascii="Arial" w:eastAsia="Times New Roman" w:hAnsi="Arial" w:cs="Arial"/>
                <w:b/>
                <w:bCs/>
                <w:sz w:val="24"/>
                <w:szCs w:val="24"/>
                <w:lang w:eastAsia="it-IT"/>
              </w:rPr>
              <w:t xml:space="preserve">la confisca, </w:t>
            </w:r>
            <w:r w:rsidRPr="00411802">
              <w:rPr>
                <w:rFonts w:ascii="Arial" w:eastAsia="Times New Roman" w:hAnsi="Arial" w:cs="Arial"/>
                <w:sz w:val="24"/>
                <w:szCs w:val="24"/>
                <w:lang w:eastAsia="it-IT"/>
              </w:rPr>
              <w:t xml:space="preserve">ovvero la perdita della proprietà di cose che sono collegate con il fatto illecito perché ne costituiscono il mezzo, il prodotto o l’oggetto. </w:t>
            </w:r>
          </w:p>
          <w:p w:rsidR="00411802" w:rsidRPr="00411802" w:rsidRDefault="00B94AF5" w:rsidP="00411802">
            <w:pPr>
              <w:spacing w:before="100" w:beforeAutospacing="1" w:after="100" w:afterAutospacing="1" w:line="240" w:lineRule="auto"/>
              <w:rPr>
                <w:rFonts w:ascii="Times New Roman" w:eastAsia="Times New Roman" w:hAnsi="Times New Roman" w:cs="Times New Roman"/>
                <w:sz w:val="24"/>
                <w:szCs w:val="24"/>
                <w:lang w:eastAsia="it-IT"/>
              </w:rPr>
            </w:pPr>
            <w:r>
              <w:rPr>
                <w:rFonts w:ascii="Arial" w:eastAsia="Times New Roman" w:hAnsi="Arial" w:cs="Arial"/>
                <w:sz w:val="24"/>
                <w:szCs w:val="24"/>
                <w:lang w:eastAsia="it-IT"/>
              </w:rPr>
              <w:br/>
            </w:r>
            <w:r w:rsidR="00411802" w:rsidRPr="00411802">
              <w:rPr>
                <w:rFonts w:ascii="Arial" w:eastAsia="Times New Roman" w:hAnsi="Arial" w:cs="Arial"/>
                <w:sz w:val="24"/>
                <w:szCs w:val="24"/>
                <w:lang w:eastAsia="it-IT"/>
              </w:rPr>
              <w:t xml:space="preserve">Tali sanzioni, qualora previste dalle singole disposizioni di legge, vengono applicate con </w:t>
            </w:r>
            <w:r w:rsidR="00411802" w:rsidRPr="00411802">
              <w:rPr>
                <w:rFonts w:ascii="Arial" w:eastAsia="Times New Roman" w:hAnsi="Arial" w:cs="Arial"/>
                <w:b/>
                <w:bCs/>
                <w:sz w:val="24"/>
                <w:szCs w:val="24"/>
                <w:lang w:eastAsia="it-IT"/>
              </w:rPr>
              <w:t>ordinanza.</w:t>
            </w:r>
            <w:r w:rsidR="00411802"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confisca è </w:t>
            </w:r>
            <w:r w:rsidRPr="00411802">
              <w:rPr>
                <w:rFonts w:ascii="Arial" w:eastAsia="Times New Roman" w:hAnsi="Arial" w:cs="Arial"/>
                <w:b/>
                <w:bCs/>
                <w:sz w:val="24"/>
                <w:szCs w:val="24"/>
                <w:lang w:eastAsia="it-IT"/>
              </w:rPr>
              <w:t>facoltativa</w:t>
            </w:r>
            <w:r w:rsidRPr="00411802">
              <w:rPr>
                <w:rFonts w:ascii="Arial" w:eastAsia="Times New Roman" w:hAnsi="Arial" w:cs="Arial"/>
                <w:sz w:val="24"/>
                <w:szCs w:val="24"/>
                <w:lang w:eastAsia="it-IT"/>
              </w:rPr>
              <w:t xml:space="preserve"> per le cose che servirono o furono destinate a commettere la violazione.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La confisca è </w:t>
            </w:r>
            <w:r w:rsidRPr="00411802">
              <w:rPr>
                <w:rFonts w:ascii="Arial" w:eastAsia="Times New Roman" w:hAnsi="Arial" w:cs="Arial"/>
                <w:b/>
                <w:bCs/>
                <w:sz w:val="24"/>
                <w:szCs w:val="24"/>
                <w:lang w:eastAsia="it-IT"/>
              </w:rPr>
              <w:t>obbligatoria</w:t>
            </w:r>
            <w:r w:rsidRPr="00411802">
              <w:rPr>
                <w:rFonts w:ascii="Arial" w:eastAsia="Times New Roman" w:hAnsi="Arial" w:cs="Arial"/>
                <w:sz w:val="24"/>
                <w:szCs w:val="24"/>
                <w:lang w:eastAsia="it-IT"/>
              </w:rPr>
              <w:t xml:space="preserve"> nei seguenti casi: </w:t>
            </w:r>
          </w:p>
          <w:p w:rsidR="00411802" w:rsidRPr="00411802" w:rsidRDefault="00411802" w:rsidP="00B94AF5">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per le cose che costituiscono il prodotto della violazione, sempre che appartengano a persone cui è ingiunto il pagamento della sanzione; </w:t>
            </w:r>
          </w:p>
          <w:p w:rsidR="00411802" w:rsidRPr="00411802" w:rsidRDefault="00411802" w:rsidP="00B94AF5">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per le cose la cui fabbricazione, uso, porto, detenzione o alienazione costituisce violazione amministrativa, a meno che non appartengano a persone estranee alla violazione e la fabbricazione, l’uso, il porto, la detenzione o l’alienazione possono essere consentiti mediante autorizzazione amministrativa.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la legge prevede la confisca all’atto dell’accertamento si procede mediante sequestro. </w:t>
            </w:r>
          </w:p>
          <w:p w:rsidR="00411802" w:rsidRPr="00B94AF5" w:rsidRDefault="00411802" w:rsidP="00B94AF5">
            <w:pPr>
              <w:spacing w:before="100" w:beforeAutospacing="1" w:after="100" w:afterAutospacing="1" w:line="240" w:lineRule="auto"/>
              <w:jc w:val="both"/>
              <w:outlineLvl w:val="1"/>
              <w:rPr>
                <w:rFonts w:ascii="Times New Roman" w:eastAsia="Times New Roman" w:hAnsi="Times New Roman" w:cs="Times New Roman"/>
                <w:b/>
                <w:bCs/>
                <w:sz w:val="36"/>
                <w:szCs w:val="36"/>
                <w:lang w:eastAsia="it-IT"/>
              </w:rPr>
            </w:pPr>
            <w:r w:rsidRPr="00411802">
              <w:rPr>
                <w:rFonts w:ascii="Arial" w:eastAsia="Times New Roman" w:hAnsi="Arial" w:cs="Arial"/>
                <w:sz w:val="24"/>
                <w:szCs w:val="24"/>
                <w:lang w:eastAsia="it-IT"/>
              </w:rPr>
              <w:t xml:space="preserve">Il sequestro è una </w:t>
            </w:r>
            <w:r w:rsidRPr="00411802">
              <w:rPr>
                <w:rFonts w:ascii="Arial" w:eastAsia="Times New Roman" w:hAnsi="Arial" w:cs="Arial"/>
                <w:b/>
                <w:bCs/>
                <w:sz w:val="24"/>
                <w:szCs w:val="24"/>
                <w:lang w:eastAsia="it-IT"/>
              </w:rPr>
              <w:t>misura cautelare</w:t>
            </w:r>
            <w:r w:rsidRPr="00411802">
              <w:rPr>
                <w:rFonts w:ascii="Arial" w:eastAsia="Times New Roman" w:hAnsi="Arial" w:cs="Arial"/>
                <w:sz w:val="24"/>
                <w:szCs w:val="24"/>
                <w:lang w:eastAsia="it-IT"/>
              </w:rPr>
              <w:t>. Si trova disciplinato alle seguenti norme: art. 13/2, art. 17/6 e art. 19 della L. 689/81, D.P.R. n. 571/82.</w:t>
            </w:r>
            <w:r w:rsidRPr="00411802">
              <w:rPr>
                <w:rFonts w:ascii="Arial" w:eastAsia="Times New Roman" w:hAnsi="Arial" w:cs="Arial"/>
                <w:sz w:val="36"/>
                <w:szCs w:val="36"/>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Anche il sequestro si distingue in facoltativo e obbligatorio.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Il sequestro</w:t>
            </w:r>
            <w:r w:rsidRPr="00411802">
              <w:rPr>
                <w:rFonts w:ascii="Arial" w:eastAsia="Times New Roman" w:hAnsi="Arial" w:cs="Arial"/>
                <w:b/>
                <w:bCs/>
                <w:sz w:val="24"/>
                <w:szCs w:val="24"/>
                <w:lang w:eastAsia="it-IT"/>
              </w:rPr>
              <w:t xml:space="preserve"> facoltativo</w:t>
            </w:r>
            <w:r w:rsidRPr="00411802">
              <w:rPr>
                <w:rFonts w:ascii="Arial" w:eastAsia="Times New Roman" w:hAnsi="Arial" w:cs="Arial"/>
                <w:sz w:val="24"/>
                <w:szCs w:val="24"/>
                <w:lang w:eastAsia="it-IT"/>
              </w:rPr>
              <w:t xml:space="preserve"> serve a sottrarre dalla disponibilità del privato cose che possono </w:t>
            </w:r>
            <w:r w:rsidR="007F1E75">
              <w:rPr>
                <w:rFonts w:ascii="Arial" w:eastAsia="Times New Roman" w:hAnsi="Arial" w:cs="Arial"/>
                <w:sz w:val="24"/>
                <w:szCs w:val="24"/>
                <w:lang w:eastAsia="it-IT"/>
              </w:rPr>
              <w:t xml:space="preserve">o debbono </w:t>
            </w:r>
            <w:r w:rsidRPr="00411802">
              <w:rPr>
                <w:rFonts w:ascii="Arial" w:eastAsia="Times New Roman" w:hAnsi="Arial" w:cs="Arial"/>
                <w:sz w:val="24"/>
                <w:szCs w:val="24"/>
                <w:lang w:eastAsia="it-IT"/>
              </w:rPr>
              <w:t xml:space="preserve">essere oggetto di confisca. </w:t>
            </w:r>
          </w:p>
          <w:p w:rsidR="00411802" w:rsidRPr="00B94AF5" w:rsidRDefault="00411802" w:rsidP="00B94AF5">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it-IT"/>
              </w:rPr>
            </w:pPr>
            <w:r w:rsidRPr="00411802">
              <w:rPr>
                <w:rFonts w:ascii="Arial" w:eastAsia="Times New Roman" w:hAnsi="Arial" w:cs="Arial"/>
                <w:kern w:val="36"/>
                <w:sz w:val="24"/>
                <w:szCs w:val="24"/>
                <w:lang w:eastAsia="it-IT"/>
              </w:rPr>
              <w:t>Il sequestro</w:t>
            </w:r>
            <w:r w:rsidRPr="00411802">
              <w:rPr>
                <w:rFonts w:ascii="Arial" w:eastAsia="Times New Roman" w:hAnsi="Arial" w:cs="Arial"/>
                <w:b/>
                <w:bCs/>
                <w:kern w:val="36"/>
                <w:sz w:val="24"/>
                <w:szCs w:val="24"/>
                <w:lang w:eastAsia="it-IT"/>
              </w:rPr>
              <w:t xml:space="preserve"> </w:t>
            </w:r>
            <w:r w:rsidRPr="00411802">
              <w:rPr>
                <w:rFonts w:ascii="Arial" w:eastAsia="Times New Roman" w:hAnsi="Arial" w:cs="Arial"/>
                <w:kern w:val="36"/>
                <w:sz w:val="24"/>
                <w:szCs w:val="24"/>
                <w:lang w:eastAsia="it-IT"/>
              </w:rPr>
              <w:t>è</w:t>
            </w:r>
            <w:r w:rsidRPr="00411802">
              <w:rPr>
                <w:rFonts w:ascii="Arial" w:eastAsia="Times New Roman" w:hAnsi="Arial" w:cs="Arial"/>
                <w:b/>
                <w:bCs/>
                <w:kern w:val="36"/>
                <w:sz w:val="24"/>
                <w:szCs w:val="24"/>
                <w:lang w:eastAsia="it-IT"/>
              </w:rPr>
              <w:t xml:space="preserve"> obbligatorio </w:t>
            </w:r>
            <w:r w:rsidRPr="00411802">
              <w:rPr>
                <w:rFonts w:ascii="Arial" w:eastAsia="Times New Roman" w:hAnsi="Arial" w:cs="Arial"/>
                <w:kern w:val="36"/>
                <w:sz w:val="24"/>
                <w:szCs w:val="24"/>
                <w:lang w:eastAsia="it-IT"/>
              </w:rPr>
              <w:t xml:space="preserve">per </w:t>
            </w:r>
            <w:r w:rsidR="007F1E75">
              <w:rPr>
                <w:rFonts w:ascii="Arial" w:eastAsia="Times New Roman" w:hAnsi="Arial" w:cs="Arial"/>
                <w:kern w:val="36"/>
                <w:sz w:val="24"/>
                <w:szCs w:val="24"/>
                <w:lang w:eastAsia="it-IT"/>
              </w:rPr>
              <w:t xml:space="preserve">il veicolo a motore o natante… </w:t>
            </w:r>
            <w:r w:rsidR="007F1E75" w:rsidRPr="007F1E75">
              <w:rPr>
                <w:rFonts w:ascii="Arial" w:eastAsia="Times New Roman" w:hAnsi="Arial" w:cs="Arial"/>
                <w:i/>
                <w:kern w:val="36"/>
                <w:sz w:val="24"/>
                <w:szCs w:val="24"/>
                <w:lang w:eastAsia="it-IT"/>
              </w:rPr>
              <w:t>omissis</w:t>
            </w:r>
            <w:r w:rsidR="007F1E75">
              <w:rPr>
                <w:rFonts w:ascii="Arial" w:eastAsia="Times New Roman" w:hAnsi="Arial" w:cs="Arial"/>
                <w:kern w:val="36"/>
                <w:sz w:val="24"/>
                <w:szCs w:val="24"/>
                <w:lang w:eastAsia="it-IT"/>
              </w:rPr>
              <w:t xml:space="preserve"> (comma 3 art. 13 L. 689/81)</w:t>
            </w:r>
            <w:r w:rsidRPr="00411802">
              <w:rPr>
                <w:rFonts w:ascii="Arial" w:eastAsia="Times New Roman" w:hAnsi="Arial" w:cs="Arial"/>
                <w:kern w:val="36"/>
                <w:sz w:val="24"/>
                <w:szCs w:val="24"/>
                <w:lang w:eastAsia="it-IT"/>
              </w:rPr>
              <w:t>.</w:t>
            </w:r>
            <w:r w:rsidRPr="00411802">
              <w:rPr>
                <w:rFonts w:ascii="Times New Roman" w:eastAsia="Times New Roman" w:hAnsi="Times New Roman" w:cs="Times New Roman"/>
                <w:kern w:val="36"/>
                <w:sz w:val="24"/>
                <w:szCs w:val="24"/>
                <w:lang w:eastAsia="it-IT"/>
              </w:rPr>
              <w:t xml:space="preserv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sequestro è un atto tramite il quale </w:t>
            </w:r>
            <w:r w:rsidRPr="00411802">
              <w:rPr>
                <w:rFonts w:ascii="Arial" w:eastAsia="Times New Roman" w:hAnsi="Arial" w:cs="Arial"/>
                <w:b/>
                <w:bCs/>
                <w:sz w:val="24"/>
                <w:szCs w:val="24"/>
                <w:lang w:eastAsia="it-IT"/>
              </w:rPr>
              <w:t xml:space="preserve">si toglie la disponibilità (materiale e giuridica) di una cosa </w:t>
            </w:r>
            <w:r w:rsidRPr="00411802">
              <w:rPr>
                <w:rFonts w:ascii="Arial" w:eastAsia="Times New Roman" w:hAnsi="Arial" w:cs="Arial"/>
                <w:sz w:val="24"/>
                <w:szCs w:val="24"/>
                <w:lang w:eastAsia="it-IT"/>
              </w:rPr>
              <w:t xml:space="preserve">perché viene sottoposta a vincolo e messa a disposizione dell’autorità procedente.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r w:rsidR="00B94AF5">
              <w:rPr>
                <w:rFonts w:ascii="Arial" w:eastAsia="Times New Roman" w:hAnsi="Arial" w:cs="Arial"/>
                <w:sz w:val="24"/>
                <w:szCs w:val="24"/>
                <w:lang w:eastAsia="it-IT"/>
              </w:rPr>
              <w:br/>
            </w:r>
            <w:r w:rsidRPr="00411802">
              <w:rPr>
                <w:rFonts w:ascii="Arial" w:eastAsia="Times New Roman" w:hAnsi="Arial" w:cs="Arial"/>
                <w:sz w:val="24"/>
                <w:szCs w:val="24"/>
                <w:lang w:eastAsia="it-IT"/>
              </w:rPr>
              <w:t xml:space="preserve">Quando si procede a sequestro e le cose non possono essere conservate negli uffici dell’organo accertatore occorre la nomina di un custode, cui fanno capo obblighi inerenti alla conservazione della cosa.  </w:t>
            </w:r>
          </w:p>
          <w:p w:rsidR="00411802" w:rsidRPr="00411802" w:rsidRDefault="00411802" w:rsidP="00411802">
            <w:pPr>
              <w:spacing w:before="100" w:beforeAutospacing="1" w:after="100" w:afterAutospacing="1" w:line="240" w:lineRule="auto"/>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custode deve assumersi l’obbligo di: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conservare il bene sequestrato nello stato d’uso accertato al momento della consegna;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renderlo disponibile ad ogni richiesta dell’autorità competente;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non rimuoverlo dal luogo in cui viene custodito.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Gli</w:t>
            </w:r>
            <w:r w:rsidRPr="00411802">
              <w:rPr>
                <w:rFonts w:ascii="Arial" w:eastAsia="Times New Roman" w:hAnsi="Arial" w:cs="Arial"/>
                <w:b/>
                <w:bCs/>
                <w:sz w:val="24"/>
                <w:szCs w:val="24"/>
                <w:lang w:eastAsia="it-IT"/>
              </w:rPr>
              <w:t xml:space="preserve"> artt. 334 – 335 c.p. </w:t>
            </w:r>
            <w:r w:rsidRPr="00411802">
              <w:rPr>
                <w:rFonts w:ascii="Arial" w:eastAsia="Times New Roman" w:hAnsi="Arial" w:cs="Arial"/>
                <w:sz w:val="24"/>
                <w:szCs w:val="24"/>
                <w:lang w:eastAsia="it-IT"/>
              </w:rPr>
              <w:t xml:space="preserve">prevedono reati conseguenti alla violazione degli obblighi del custode. Puniscono il comportamento del custode che sopprime, distrugge, deteriora la cosa sequestrata, oppure ne cagiona la distruzione o la dispersione, o semplicemente ne agevola la sottrazione.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custode deve essere sempre avvertito circa gli obblighi di custodia e del fatto che la loro violazione costituisce un reato.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Quando si procede a sequestro occorre redigere il verbale di sequestro con nomina del custode e affidamento della cosa sequestrata.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Al contenuto base di qualsiasi verbale – data, ora, luogo, soggetti procedenti, motivi ecc – si aggiungono quali elementi propri al verbale di sequestro: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la descrizione dello stato delle cose sequestrate,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 la descrizione dei sigilli,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 il luogo di custodia,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 la nomina del custode con tutti gli avvertimenti inerenti gli obblighi di custodia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Times New Roman" w:eastAsia="Times New Roman" w:hAnsi="Times New Roman" w:cs="Times New Roman"/>
                <w:sz w:val="24"/>
                <w:szCs w:val="24"/>
                <w:lang w:eastAsia="it-IT"/>
              </w:rPr>
              <w:t>-</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l’indicazione circa la possibilità di presentare ricorso all’autorità amministrativa competente.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Il verbale di sequestro deve essere immediatamente trasmesso all’autorità amministrativa competente (art. 17/6 L.689/81) ad irrogare la sanzione, in quanto contro il sequestro è possibile immediatamente proporre opposizione e l’autorità competente deve avere quindi subito la disponibilità del verbale.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A seguito di opposizione l’autorità competente deve decidere entro 10 giorni, altrimenti l’opposizione si intende accolta (silenzio-accoglimento) (art. 19 L. 689/81) e le cose sequestrate vanno restituite (perenzione del sequestro). </w:t>
            </w:r>
          </w:p>
          <w:p w:rsidR="00411802" w:rsidRPr="00411802" w:rsidRDefault="00411802" w:rsidP="00411802">
            <w:pPr>
              <w:spacing w:before="100" w:beforeAutospacing="1" w:after="100" w:afterAutospacing="1" w:line="240" w:lineRule="auto"/>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 xml:space="preserve"> La restituzione delle cose sequestrate è inoltre obbligatoria nel caso in cui: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a)</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segua un’ordinanza archiviazione; </w:t>
            </w:r>
          </w:p>
          <w:p w:rsidR="00411802" w:rsidRPr="00411802" w:rsidRDefault="00411802" w:rsidP="00411802">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b)</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segua un’ordinanza ingiunzione con la quale non venga disposta la confisca; </w:t>
            </w:r>
          </w:p>
          <w:p w:rsidR="00411802" w:rsidRPr="00411802" w:rsidRDefault="00411802" w:rsidP="005C45F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411802">
              <w:rPr>
                <w:rFonts w:ascii="Arial" w:eastAsia="Times New Roman" w:hAnsi="Arial" w:cs="Arial"/>
                <w:sz w:val="24"/>
                <w:szCs w:val="24"/>
                <w:lang w:eastAsia="it-IT"/>
              </w:rPr>
              <w:t>c)</w:t>
            </w:r>
            <w:r w:rsidRPr="00411802">
              <w:rPr>
                <w:rFonts w:ascii="Times New Roman" w:eastAsia="Times New Roman" w:hAnsi="Times New Roman" w:cs="Times New Roman"/>
                <w:sz w:val="14"/>
                <w:szCs w:val="14"/>
                <w:lang w:eastAsia="it-IT"/>
              </w:rPr>
              <w:t xml:space="preserve">      </w:t>
            </w:r>
            <w:r w:rsidRPr="00411802">
              <w:rPr>
                <w:rFonts w:ascii="Arial" w:eastAsia="Times New Roman" w:hAnsi="Arial" w:cs="Arial"/>
                <w:sz w:val="24"/>
                <w:szCs w:val="24"/>
                <w:lang w:eastAsia="it-IT"/>
              </w:rPr>
              <w:t xml:space="preserve">nel caso in cui l’opposizione al sequestro è stata rigettata e non venga disposta la confisca entro due mesi dal rapporto o entro sei mesi dal giorno in cui è avvenuto il sequestro. </w:t>
            </w:r>
          </w:p>
        </w:tc>
      </w:tr>
    </w:tbl>
    <w:p w:rsidR="00411802" w:rsidRPr="00411802" w:rsidRDefault="00411802" w:rsidP="00BA4BC9">
      <w:pPr>
        <w:spacing w:before="100" w:beforeAutospacing="1" w:after="100" w:afterAutospacing="1" w:line="240" w:lineRule="auto"/>
        <w:rPr>
          <w:rFonts w:ascii="Times New Roman" w:eastAsia="Times New Roman" w:hAnsi="Times New Roman" w:cs="Times New Roman"/>
          <w:sz w:val="24"/>
          <w:szCs w:val="24"/>
          <w:lang w:eastAsia="it-IT"/>
        </w:rPr>
      </w:pPr>
    </w:p>
    <w:sectPr w:rsidR="00411802" w:rsidRPr="00411802" w:rsidSect="00411802">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5462A1A"/>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6661F5C"/>
    <w:multiLevelType w:val="multilevel"/>
    <w:tmpl w:val="82AC7B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BE18A2"/>
    <w:multiLevelType w:val="hybridMultilevel"/>
    <w:tmpl w:val="128ABBE2"/>
    <w:lvl w:ilvl="0" w:tplc="9D3458D4">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0B266E5"/>
    <w:multiLevelType w:val="hybridMultilevel"/>
    <w:tmpl w:val="9030FE86"/>
    <w:lvl w:ilvl="0" w:tplc="F4CE3826">
      <w:start w:val="1"/>
      <w:numFmt w:val="decimal"/>
      <w:lvlText w:val="%1."/>
      <w:lvlJc w:val="left"/>
      <w:pPr>
        <w:ind w:left="480" w:hanging="360"/>
      </w:pPr>
      <w:rPr>
        <w:rFonts w:ascii="Arial" w:hAnsi="Arial" w:cs="Arial" w:hint="default"/>
      </w:rPr>
    </w:lvl>
    <w:lvl w:ilvl="1" w:tplc="04100019" w:tentative="1">
      <w:start w:val="1"/>
      <w:numFmt w:val="lowerLetter"/>
      <w:lvlText w:val="%2."/>
      <w:lvlJc w:val="left"/>
      <w:pPr>
        <w:ind w:left="1200" w:hanging="360"/>
      </w:pPr>
    </w:lvl>
    <w:lvl w:ilvl="2" w:tplc="0410001B" w:tentative="1">
      <w:start w:val="1"/>
      <w:numFmt w:val="lowerRoman"/>
      <w:lvlText w:val="%3."/>
      <w:lvlJc w:val="right"/>
      <w:pPr>
        <w:ind w:left="1920" w:hanging="180"/>
      </w:pPr>
    </w:lvl>
    <w:lvl w:ilvl="3" w:tplc="0410000F" w:tentative="1">
      <w:start w:val="1"/>
      <w:numFmt w:val="decimal"/>
      <w:lvlText w:val="%4."/>
      <w:lvlJc w:val="left"/>
      <w:pPr>
        <w:ind w:left="2640" w:hanging="360"/>
      </w:pPr>
    </w:lvl>
    <w:lvl w:ilvl="4" w:tplc="04100019" w:tentative="1">
      <w:start w:val="1"/>
      <w:numFmt w:val="lowerLetter"/>
      <w:lvlText w:val="%5."/>
      <w:lvlJc w:val="left"/>
      <w:pPr>
        <w:ind w:left="3360" w:hanging="360"/>
      </w:pPr>
    </w:lvl>
    <w:lvl w:ilvl="5" w:tplc="0410001B" w:tentative="1">
      <w:start w:val="1"/>
      <w:numFmt w:val="lowerRoman"/>
      <w:lvlText w:val="%6."/>
      <w:lvlJc w:val="right"/>
      <w:pPr>
        <w:ind w:left="4080" w:hanging="180"/>
      </w:pPr>
    </w:lvl>
    <w:lvl w:ilvl="6" w:tplc="0410000F" w:tentative="1">
      <w:start w:val="1"/>
      <w:numFmt w:val="decimal"/>
      <w:lvlText w:val="%7."/>
      <w:lvlJc w:val="left"/>
      <w:pPr>
        <w:ind w:left="4800" w:hanging="360"/>
      </w:pPr>
    </w:lvl>
    <w:lvl w:ilvl="7" w:tplc="04100019" w:tentative="1">
      <w:start w:val="1"/>
      <w:numFmt w:val="lowerLetter"/>
      <w:lvlText w:val="%8."/>
      <w:lvlJc w:val="left"/>
      <w:pPr>
        <w:ind w:left="5520" w:hanging="360"/>
      </w:pPr>
    </w:lvl>
    <w:lvl w:ilvl="8" w:tplc="0410001B" w:tentative="1">
      <w:start w:val="1"/>
      <w:numFmt w:val="lowerRoman"/>
      <w:lvlText w:val="%9."/>
      <w:lvlJc w:val="right"/>
      <w:pPr>
        <w:ind w:left="6240" w:hanging="180"/>
      </w:pPr>
    </w:lvl>
  </w:abstractNum>
  <w:abstractNum w:abstractNumId="4">
    <w:nsid w:val="556707EF"/>
    <w:multiLevelType w:val="multilevel"/>
    <w:tmpl w:val="FD3C7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81909AD"/>
    <w:multiLevelType w:val="multilevel"/>
    <w:tmpl w:val="77F69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10"/>
  <w:displayHorizontalDrawingGridEvery w:val="2"/>
  <w:characterSpacingControl w:val="doNotCompress"/>
  <w:savePreviewPicture/>
  <w:compat>
    <w:compatSetting w:name="compatibilityMode" w:uri="http://schemas.microsoft.com/office/word" w:val="12"/>
  </w:compat>
  <w:rsids>
    <w:rsidRoot w:val="00411802"/>
    <w:rsid w:val="00094EF1"/>
    <w:rsid w:val="0021237A"/>
    <w:rsid w:val="00226924"/>
    <w:rsid w:val="00241CE0"/>
    <w:rsid w:val="002544EF"/>
    <w:rsid w:val="002908D7"/>
    <w:rsid w:val="002B79BF"/>
    <w:rsid w:val="002E395B"/>
    <w:rsid w:val="003E3D82"/>
    <w:rsid w:val="00411802"/>
    <w:rsid w:val="00437A16"/>
    <w:rsid w:val="00452D25"/>
    <w:rsid w:val="00484C1C"/>
    <w:rsid w:val="004B77CE"/>
    <w:rsid w:val="00501FC0"/>
    <w:rsid w:val="00514911"/>
    <w:rsid w:val="005C45FE"/>
    <w:rsid w:val="00602582"/>
    <w:rsid w:val="00617047"/>
    <w:rsid w:val="00631D97"/>
    <w:rsid w:val="00672FBC"/>
    <w:rsid w:val="006E57CE"/>
    <w:rsid w:val="00706927"/>
    <w:rsid w:val="007767EE"/>
    <w:rsid w:val="007F1E75"/>
    <w:rsid w:val="00830F55"/>
    <w:rsid w:val="0094638E"/>
    <w:rsid w:val="009500CB"/>
    <w:rsid w:val="00983D38"/>
    <w:rsid w:val="009A41A2"/>
    <w:rsid w:val="009E42E5"/>
    <w:rsid w:val="00A50F1C"/>
    <w:rsid w:val="00A517F4"/>
    <w:rsid w:val="00A94E72"/>
    <w:rsid w:val="00AB5A9B"/>
    <w:rsid w:val="00B172B7"/>
    <w:rsid w:val="00B24C71"/>
    <w:rsid w:val="00B35936"/>
    <w:rsid w:val="00B56DAD"/>
    <w:rsid w:val="00B73973"/>
    <w:rsid w:val="00B94AF5"/>
    <w:rsid w:val="00BA4BC9"/>
    <w:rsid w:val="00BA622C"/>
    <w:rsid w:val="00BC34E6"/>
    <w:rsid w:val="00BE0731"/>
    <w:rsid w:val="00C352DC"/>
    <w:rsid w:val="00C5313B"/>
    <w:rsid w:val="00D435B9"/>
    <w:rsid w:val="00D660A3"/>
    <w:rsid w:val="00DB5F81"/>
    <w:rsid w:val="00EF47CF"/>
    <w:rsid w:val="00FB5B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88A796-D51D-4B28-8E78-D1C207E65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26924"/>
  </w:style>
  <w:style w:type="paragraph" w:styleId="Titolo1">
    <w:name w:val="heading 1"/>
    <w:basedOn w:val="Normale"/>
    <w:link w:val="Titolo1Carattere"/>
    <w:uiPriority w:val="9"/>
    <w:qFormat/>
    <w:rsid w:val="004118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41180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41180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paragraph" w:styleId="Titolo5">
    <w:name w:val="heading 5"/>
    <w:basedOn w:val="Normale"/>
    <w:link w:val="Titolo5Carattere"/>
    <w:uiPriority w:val="9"/>
    <w:qFormat/>
    <w:rsid w:val="00411802"/>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11802"/>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411802"/>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411802"/>
    <w:rPr>
      <w:rFonts w:ascii="Times New Roman" w:eastAsia="Times New Roman" w:hAnsi="Times New Roman" w:cs="Times New Roman"/>
      <w:b/>
      <w:bCs/>
      <w:sz w:val="27"/>
      <w:szCs w:val="27"/>
      <w:lang w:eastAsia="it-IT"/>
    </w:rPr>
  </w:style>
  <w:style w:type="character" w:customStyle="1" w:styleId="Titolo5Carattere">
    <w:name w:val="Titolo 5 Carattere"/>
    <w:basedOn w:val="Carpredefinitoparagrafo"/>
    <w:link w:val="Titolo5"/>
    <w:uiPriority w:val="9"/>
    <w:rsid w:val="00411802"/>
    <w:rPr>
      <w:rFonts w:ascii="Times New Roman" w:eastAsia="Times New Roman" w:hAnsi="Times New Roman" w:cs="Times New Roman"/>
      <w:b/>
      <w:bCs/>
      <w:sz w:val="20"/>
      <w:szCs w:val="20"/>
      <w:lang w:eastAsia="it-IT"/>
    </w:rPr>
  </w:style>
  <w:style w:type="paragraph" w:styleId="Pidipagina">
    <w:name w:val="footer"/>
    <w:basedOn w:val="Normale"/>
    <w:link w:val="PidipaginaCarattere"/>
    <w:uiPriority w:val="99"/>
    <w:semiHidden/>
    <w:unhideWhenUsed/>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semiHidden/>
    <w:rsid w:val="00411802"/>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semiHidden/>
    <w:unhideWhenUsed/>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uiPriority w:val="99"/>
    <w:semiHidden/>
    <w:rsid w:val="00411802"/>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unhideWhenUsed/>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3Carattere">
    <w:name w:val="Corpo del testo 3 Carattere"/>
    <w:basedOn w:val="Carpredefinitoparagrafo"/>
    <w:link w:val="Corpodeltesto3"/>
    <w:uiPriority w:val="99"/>
    <w:rsid w:val="00411802"/>
    <w:rPr>
      <w:rFonts w:ascii="Times New Roman" w:eastAsia="Times New Roman" w:hAnsi="Times New Roman" w:cs="Times New Roman"/>
      <w:sz w:val="24"/>
      <w:szCs w:val="24"/>
      <w:lang w:eastAsia="it-IT"/>
    </w:rPr>
  </w:style>
  <w:style w:type="paragraph" w:customStyle="1" w:styleId="a">
    <w:name w:val="a"/>
    <w:basedOn w:val="Normale"/>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itolo">
    <w:name w:val="Title"/>
    <w:basedOn w:val="Normale"/>
    <w:link w:val="TitoloCarattere"/>
    <w:uiPriority w:val="10"/>
    <w:qFormat/>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Carattere">
    <w:name w:val="Titolo Carattere"/>
    <w:basedOn w:val="Carpredefinitoparagrafo"/>
    <w:link w:val="Titolo"/>
    <w:uiPriority w:val="10"/>
    <w:rsid w:val="00411802"/>
    <w:rPr>
      <w:rFonts w:ascii="Times New Roman" w:eastAsia="Times New Roman" w:hAnsi="Times New Roman" w:cs="Times New Roman"/>
      <w:sz w:val="24"/>
      <w:szCs w:val="24"/>
      <w:lang w:eastAsia="it-IT"/>
    </w:rPr>
  </w:style>
  <w:style w:type="paragraph" w:styleId="Corpodeltesto2">
    <w:name w:val="Body Text 2"/>
    <w:basedOn w:val="Normale"/>
    <w:link w:val="Corpodeltesto2Carattere"/>
    <w:uiPriority w:val="99"/>
    <w:semiHidden/>
    <w:unhideWhenUsed/>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semiHidden/>
    <w:rsid w:val="00411802"/>
    <w:rPr>
      <w:rFonts w:ascii="Times New Roman" w:eastAsia="Times New Roman" w:hAnsi="Times New Roman" w:cs="Times New Roman"/>
      <w:sz w:val="24"/>
      <w:szCs w:val="24"/>
      <w:lang w:eastAsia="it-IT"/>
    </w:rPr>
  </w:style>
  <w:style w:type="paragraph" w:styleId="Puntoelenco">
    <w:name w:val="List Bullet"/>
    <w:basedOn w:val="Normale"/>
    <w:uiPriority w:val="99"/>
    <w:unhideWhenUsed/>
    <w:rsid w:val="00411802"/>
    <w:pPr>
      <w:numPr>
        <w:numId w:val="4"/>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eastAsia="it-IT"/>
    </w:rPr>
  </w:style>
  <w:style w:type="paragraph" w:styleId="Didascalia">
    <w:name w:val="caption"/>
    <w:basedOn w:val="Normale"/>
    <w:uiPriority w:val="35"/>
    <w:qFormat/>
    <w:rsid w:val="0041180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4118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11802"/>
    <w:rPr>
      <w:rFonts w:ascii="Tahoma" w:hAnsi="Tahoma" w:cs="Tahoma"/>
      <w:sz w:val="16"/>
      <w:szCs w:val="16"/>
    </w:rPr>
  </w:style>
  <w:style w:type="paragraph" w:styleId="Paragrafoelenco">
    <w:name w:val="List Paragraph"/>
    <w:basedOn w:val="Normale"/>
    <w:uiPriority w:val="34"/>
    <w:qFormat/>
    <w:rsid w:val="00B172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77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10556</Words>
  <Characters>60170</Characters>
  <Application>Microsoft Office Word</Application>
  <DocSecurity>0</DocSecurity>
  <Lines>501</Lines>
  <Paragraphs>141</Paragraphs>
  <ScaleCrop>false</ScaleCrop>
  <HeadingPairs>
    <vt:vector size="4" baseType="variant">
      <vt:variant>
        <vt:lpstr>Titolo</vt:lpstr>
      </vt:variant>
      <vt:variant>
        <vt:i4>1</vt:i4>
      </vt:variant>
      <vt:variant>
        <vt:lpstr>Intestazioni</vt:lpstr>
      </vt:variant>
      <vt:variant>
        <vt:i4>2</vt:i4>
      </vt:variant>
    </vt:vector>
  </HeadingPairs>
  <TitlesOfParts>
    <vt:vector size="3" baseType="lpstr">
      <vt:lpstr/>
      <vt:lpstr>I principi generali della responsabilità amministrava sono mutuati dal diritto p</vt:lpstr>
      <vt:lpstr>Il relativo decreto di attuazione D.P.R. 29 luglio 1982 n. 571 contiene l’elenco</vt:lpstr>
    </vt:vector>
  </TitlesOfParts>
  <Company>TOSHIBA</Company>
  <LinksUpToDate>false</LinksUpToDate>
  <CharactersWithSpaces>70585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38</cp:revision>
  <dcterms:created xsi:type="dcterms:W3CDTF">2009-04-20T07:15:00Z</dcterms:created>
  <dcterms:modified xsi:type="dcterms:W3CDTF">2013-04-16T07:16:00Z</dcterms:modified>
</cp:coreProperties>
</file>